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7191"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6BF178E7" wp14:editId="29B82962">
            <wp:extent cx="6400800"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11"/>
                    <a:stretch>
                      <a:fillRect/>
                    </a:stretch>
                  </pic:blipFill>
                  <pic:spPr>
                    <a:xfrm>
                      <a:off x="0" y="0"/>
                      <a:ext cx="6400800" cy="4800600"/>
                    </a:xfrm>
                    <a:prstGeom prst="rect">
                      <a:avLst/>
                    </a:prstGeom>
                  </pic:spPr>
                </pic:pic>
              </a:graphicData>
            </a:graphic>
          </wp:inline>
        </w:drawing>
      </w:r>
    </w:p>
    <w:p w14:paraId="4BFD9753" w14:textId="77777777" w:rsidR="00EB00B5" w:rsidRPr="00714D64" w:rsidRDefault="00AB2AE8">
      <w:pPr>
        <w:spacing w:before="80"/>
        <w:jc w:val="center"/>
        <w:rPr>
          <w:rFonts w:asciiTheme="majorHAnsi" w:hAnsiTheme="majorHAnsi" w:cstheme="majorHAnsi"/>
        </w:rPr>
      </w:pPr>
      <w:r w:rsidRPr="00714D64">
        <w:rPr>
          <w:rFonts w:asciiTheme="majorHAnsi" w:hAnsiTheme="majorHAnsi" w:cstheme="majorHAnsi"/>
          <w:noProof/>
        </w:rPr>
        <w:drawing>
          <wp:inline distT="0" distB="0" distL="0" distR="0" wp14:anchorId="19186AFF" wp14:editId="58CD7CAC">
            <wp:extent cx="2286000" cy="11408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2"/>
                    <a:stretch>
                      <a:fillRect/>
                    </a:stretch>
                  </pic:blipFill>
                  <pic:spPr>
                    <a:xfrm>
                      <a:off x="0" y="0"/>
                      <a:ext cx="2286000" cy="1140847"/>
                    </a:xfrm>
                    <a:prstGeom prst="rect">
                      <a:avLst/>
                    </a:prstGeom>
                  </pic:spPr>
                </pic:pic>
              </a:graphicData>
            </a:graphic>
          </wp:inline>
        </w:drawing>
      </w:r>
    </w:p>
    <w:p w14:paraId="5AA333AD" w14:textId="086DD8E8" w:rsidR="00EB00B5" w:rsidRPr="00714D64" w:rsidRDefault="008D6B02">
      <w:pPr>
        <w:spacing w:before="160" w:after="40"/>
        <w:jc w:val="center"/>
        <w:rPr>
          <w:rFonts w:asciiTheme="majorHAnsi" w:hAnsiTheme="majorHAnsi" w:cstheme="majorHAnsi"/>
        </w:rPr>
      </w:pPr>
      <w:r>
        <w:rPr>
          <w:rFonts w:asciiTheme="majorHAnsi" w:hAnsiTheme="majorHAnsi" w:cstheme="majorHAnsi"/>
          <w:b/>
          <w:color w:val="14244A"/>
          <w:sz w:val="54"/>
        </w:rPr>
        <w:t xml:space="preserve">LABOURER, </w:t>
      </w:r>
      <w:r w:rsidR="006D4198" w:rsidRPr="00714D64">
        <w:rPr>
          <w:rFonts w:asciiTheme="majorHAnsi" w:hAnsiTheme="majorHAnsi" w:cstheme="majorHAnsi"/>
          <w:b/>
          <w:color w:val="14244A"/>
          <w:sz w:val="54"/>
        </w:rPr>
        <w:t>NETWORK OPERATOR</w:t>
      </w:r>
    </w:p>
    <w:p w14:paraId="42025C99" w14:textId="77777777" w:rsidR="00EB00B5" w:rsidRPr="00714D64" w:rsidRDefault="00AB2AE8">
      <w:pPr>
        <w:jc w:val="center"/>
        <w:rPr>
          <w:rFonts w:asciiTheme="majorHAnsi" w:hAnsiTheme="majorHAnsi" w:cstheme="majorHAnsi"/>
          <w:color w:val="auto"/>
        </w:rPr>
      </w:pPr>
      <w:r w:rsidRPr="00714D64">
        <w:rPr>
          <w:rFonts w:asciiTheme="majorHAnsi" w:hAnsiTheme="majorHAnsi" w:cstheme="majorHAnsi"/>
          <w:color w:val="auto"/>
          <w:sz w:val="36"/>
        </w:rPr>
        <w:t>Recruitment Information Pack</w:t>
      </w:r>
    </w:p>
    <w:tbl>
      <w:tblPr>
        <w:tblW w:w="0" w:type="auto"/>
        <w:jc w:val="center"/>
        <w:tblLook w:val="04A0" w:firstRow="1" w:lastRow="0" w:firstColumn="1" w:lastColumn="0" w:noHBand="0" w:noVBand="1"/>
      </w:tblPr>
      <w:tblGrid>
        <w:gridCol w:w="10123"/>
      </w:tblGrid>
      <w:tr w:rsidR="00EB00B5" w:rsidRPr="00714D64" w14:paraId="7C0ACC4D" w14:textId="77777777">
        <w:trPr>
          <w:jc w:val="center"/>
        </w:trPr>
        <w:tc>
          <w:tcPr>
            <w:tcW w:w="10123" w:type="dxa"/>
            <w:shd w:val="clear" w:color="auto" w:fill="0088B8"/>
            <w:tcMar>
              <w:top w:w="100" w:type="dxa"/>
              <w:left w:w="160" w:type="dxa"/>
              <w:bottom w:w="100" w:type="dxa"/>
              <w:right w:w="160" w:type="dxa"/>
            </w:tcMar>
            <w:vAlign w:val="center"/>
          </w:tcPr>
          <w:p w14:paraId="35AA173A" w14:textId="2469044B" w:rsidR="00E4261C" w:rsidRPr="00714D64" w:rsidRDefault="00934819" w:rsidP="001F362A">
            <w:pPr>
              <w:spacing w:after="40"/>
              <w:jc w:val="center"/>
              <w:rPr>
                <w:rFonts w:asciiTheme="majorHAnsi" w:hAnsiTheme="majorHAnsi" w:cstheme="majorHAnsi"/>
              </w:rPr>
            </w:pPr>
            <w:r w:rsidRPr="00714D64">
              <w:rPr>
                <w:rFonts w:asciiTheme="majorHAnsi" w:hAnsiTheme="majorHAnsi" w:cstheme="majorHAnsi"/>
                <w:b/>
                <w:color w:val="FFFFFF"/>
                <w:sz w:val="24"/>
                <w:szCs w:val="32"/>
              </w:rPr>
              <w:t>WATER NETWORKS  |  MAINTENANCE  |  FIELD OPERATIONS  |  COMMUNITY SERVICE</w:t>
            </w:r>
          </w:p>
        </w:tc>
      </w:tr>
    </w:tbl>
    <w:p w14:paraId="454C9863" w14:textId="77777777" w:rsidR="00EB00B5" w:rsidRPr="00714D64" w:rsidRDefault="00AB2AE8">
      <w:pPr>
        <w:jc w:val="center"/>
        <w:rPr>
          <w:rFonts w:asciiTheme="majorHAnsi" w:hAnsiTheme="majorHAnsi" w:cstheme="majorHAnsi"/>
        </w:rPr>
      </w:pPr>
      <w:r w:rsidRPr="00714D64">
        <w:rPr>
          <w:rFonts w:asciiTheme="majorHAnsi" w:hAnsiTheme="majorHAnsi" w:cstheme="majorHAnsi"/>
          <w:b/>
          <w:sz w:val="22"/>
        </w:rPr>
        <w:t>Blayney, NSW  •  Full-time  •  Grade 2</w:t>
      </w:r>
    </w:p>
    <w:p w14:paraId="267EF5E4"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6FAC0331" w14:textId="77777777" w:rsidR="00EB00B5" w:rsidRPr="00714D64" w:rsidRDefault="00AB2AE8">
      <w:pPr>
        <w:pStyle w:val="Title"/>
        <w:rPr>
          <w:rFonts w:cstheme="majorHAnsi"/>
        </w:rPr>
      </w:pPr>
      <w:r w:rsidRPr="00714D64">
        <w:rPr>
          <w:rFonts w:cstheme="majorHAnsi"/>
        </w:rPr>
        <w:lastRenderedPageBreak/>
        <w:t>Welcome to Central Tablelands Water</w:t>
      </w:r>
    </w:p>
    <w:tbl>
      <w:tblPr>
        <w:tblW w:w="0" w:type="auto"/>
        <w:tblLayout w:type="fixed"/>
        <w:tblLook w:val="04A0" w:firstRow="1" w:lastRow="0" w:firstColumn="1" w:lastColumn="0" w:noHBand="0" w:noVBand="1"/>
      </w:tblPr>
      <w:tblGrid>
        <w:gridCol w:w="5061"/>
        <w:gridCol w:w="5061"/>
      </w:tblGrid>
      <w:tr w:rsidR="00EB00B5" w:rsidRPr="00B60C14" w14:paraId="15CDF27C" w14:textId="77777777">
        <w:tc>
          <w:tcPr>
            <w:tcW w:w="5061" w:type="dxa"/>
            <w:tcMar>
              <w:top w:w="80" w:type="dxa"/>
              <w:left w:w="80" w:type="dxa"/>
              <w:bottom w:w="80" w:type="dxa"/>
              <w:right w:w="120" w:type="dxa"/>
            </w:tcMar>
            <w:vAlign w:val="center"/>
          </w:tcPr>
          <w:p w14:paraId="5949D1AD" w14:textId="168FB2C3"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b/>
                <w:sz w:val="22"/>
                <w:szCs w:val="28"/>
              </w:rPr>
              <w:t xml:space="preserve">Thank you for your interest in joining </w:t>
            </w:r>
            <w:r w:rsidR="00B60C14">
              <w:rPr>
                <w:rFonts w:asciiTheme="majorHAnsi" w:hAnsiTheme="majorHAnsi" w:cstheme="majorHAnsi"/>
                <w:b/>
                <w:sz w:val="22"/>
                <w:szCs w:val="28"/>
              </w:rPr>
              <w:br/>
            </w:r>
            <w:r w:rsidRPr="00B60C14">
              <w:rPr>
                <w:rFonts w:asciiTheme="majorHAnsi" w:hAnsiTheme="majorHAnsi" w:cstheme="majorHAnsi"/>
                <w:b/>
                <w:sz w:val="22"/>
                <w:szCs w:val="28"/>
              </w:rPr>
              <w:t>Central Tablelands Water</w:t>
            </w:r>
            <w:r w:rsidR="00B60C14">
              <w:rPr>
                <w:rFonts w:asciiTheme="majorHAnsi" w:hAnsiTheme="majorHAnsi" w:cstheme="majorHAnsi"/>
                <w:b/>
                <w:sz w:val="22"/>
                <w:szCs w:val="28"/>
              </w:rPr>
              <w:t xml:space="preserve"> (CTW)</w:t>
            </w:r>
          </w:p>
          <w:p w14:paraId="7FFDD03B" w14:textId="77777777"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sz w:val="22"/>
                <w:szCs w:val="28"/>
              </w:rPr>
              <w:t>Our people play a vital role in delivering safe, reliable, quality and affordable drinking water to communities across the Central Tablelands.</w:t>
            </w:r>
          </w:p>
          <w:p w14:paraId="472A6756" w14:textId="77777777"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sz w:val="22"/>
                <w:szCs w:val="28"/>
              </w:rPr>
              <w:t>We are seeking a practical and safety-focused Network Operator to undertake routine operational, maintenance and installation activities across CTW’s water distribution network.</w:t>
            </w:r>
          </w:p>
          <w:p w14:paraId="40CB2A7B" w14:textId="77777777"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sz w:val="22"/>
                <w:szCs w:val="28"/>
              </w:rPr>
              <w:t>The Network Operator is a hands-on field position maintaining water mains, property services, hydrants, valves, reservoirs, pumps and pump stations, while recording operational information and supporting customers across the region.</w:t>
            </w:r>
          </w:p>
          <w:p w14:paraId="4D297B29" w14:textId="77777777"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sz w:val="22"/>
                <w:szCs w:val="28"/>
              </w:rPr>
              <w:t>If you value teamwork, integrity, safe work practices and meaningful work that directly supports local communities, I encourage you to apply.</w:t>
            </w:r>
          </w:p>
          <w:p w14:paraId="4B66C2DD" w14:textId="77777777" w:rsidR="00E4261C" w:rsidRPr="00B60C14" w:rsidRDefault="00934819" w:rsidP="00B60C14">
            <w:pPr>
              <w:spacing w:line="240" w:lineRule="auto"/>
              <w:rPr>
                <w:rFonts w:asciiTheme="majorHAnsi" w:hAnsiTheme="majorHAnsi" w:cstheme="majorHAnsi"/>
                <w:sz w:val="22"/>
                <w:szCs w:val="28"/>
              </w:rPr>
            </w:pPr>
            <w:r w:rsidRPr="00B60C14">
              <w:rPr>
                <w:rFonts w:asciiTheme="majorHAnsi" w:hAnsiTheme="majorHAnsi" w:cstheme="majorHAnsi"/>
                <w:b/>
                <w:sz w:val="22"/>
                <w:szCs w:val="28"/>
              </w:rPr>
              <w:t>Charlie Harris</w:t>
            </w:r>
            <w:r w:rsidRPr="00B60C14">
              <w:rPr>
                <w:rFonts w:asciiTheme="majorHAnsi" w:hAnsiTheme="majorHAnsi" w:cstheme="majorHAnsi"/>
                <w:b/>
                <w:sz w:val="22"/>
                <w:szCs w:val="28"/>
              </w:rPr>
              <w:br/>
              <w:t>General Manager</w:t>
            </w:r>
          </w:p>
        </w:tc>
        <w:tc>
          <w:tcPr>
            <w:tcW w:w="5061" w:type="dxa"/>
            <w:shd w:val="clear" w:color="auto" w:fill="EAF4F7"/>
            <w:tcMar>
              <w:top w:w="120" w:type="dxa"/>
              <w:left w:w="120" w:type="dxa"/>
              <w:bottom w:w="100" w:type="dxa"/>
              <w:right w:w="120" w:type="dxa"/>
            </w:tcMar>
          </w:tcPr>
          <w:p w14:paraId="34E13EF2" w14:textId="067214C8" w:rsidR="00440D99" w:rsidRPr="00B60C14" w:rsidRDefault="00AB2AE8" w:rsidP="00B60C14">
            <w:pPr>
              <w:spacing w:line="240" w:lineRule="auto"/>
              <w:rPr>
                <w:rFonts w:asciiTheme="majorHAnsi" w:hAnsiTheme="majorHAnsi" w:cstheme="majorHAnsi"/>
                <w:i/>
                <w:iCs/>
                <w:sz w:val="22"/>
                <w:szCs w:val="28"/>
              </w:rPr>
            </w:pPr>
            <w:r w:rsidRPr="00B60C14">
              <w:rPr>
                <w:rFonts w:asciiTheme="majorHAnsi" w:hAnsiTheme="majorHAnsi" w:cstheme="majorHAnsi"/>
                <w:i/>
                <w:iCs/>
                <w:noProof/>
                <w:sz w:val="22"/>
                <w:szCs w:val="28"/>
              </w:rPr>
              <w:drawing>
                <wp:inline distT="0" distB="0" distL="0" distR="0" wp14:anchorId="5E34A9A0" wp14:editId="464F15CA">
                  <wp:extent cx="3014080" cy="195713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yney Office.jpg"/>
                          <pic:cNvPicPr/>
                        </pic:nvPicPr>
                        <pic:blipFill>
                          <a:blip r:embed="rId13"/>
                          <a:stretch>
                            <a:fillRect/>
                          </a:stretch>
                        </pic:blipFill>
                        <pic:spPr>
                          <a:xfrm>
                            <a:off x="0" y="0"/>
                            <a:ext cx="3030597" cy="1967862"/>
                          </a:xfrm>
                          <a:prstGeom prst="rect">
                            <a:avLst/>
                          </a:prstGeom>
                        </pic:spPr>
                      </pic:pic>
                    </a:graphicData>
                  </a:graphic>
                </wp:inline>
              </w:drawing>
            </w:r>
          </w:p>
          <w:p w14:paraId="5290BDCB" w14:textId="0BB675B3" w:rsidR="00EB00B5" w:rsidRPr="00B60C14" w:rsidRDefault="00AB2AE8" w:rsidP="00B60C14">
            <w:pPr>
              <w:spacing w:line="240" w:lineRule="auto"/>
              <w:jc w:val="center"/>
              <w:rPr>
                <w:rFonts w:asciiTheme="majorHAnsi" w:hAnsiTheme="majorHAnsi" w:cstheme="majorHAnsi"/>
                <w:i/>
                <w:iCs/>
                <w:sz w:val="22"/>
                <w:szCs w:val="28"/>
              </w:rPr>
            </w:pPr>
            <w:r w:rsidRPr="00B60C14">
              <w:rPr>
                <w:rFonts w:asciiTheme="majorHAnsi" w:hAnsiTheme="majorHAnsi" w:cstheme="majorHAnsi"/>
                <w:i/>
                <w:iCs/>
                <w:sz w:val="22"/>
                <w:szCs w:val="28"/>
              </w:rPr>
              <w:t xml:space="preserve">Central Tablelands Water </w:t>
            </w:r>
            <w:r w:rsidR="0094161D" w:rsidRPr="00B60C14">
              <w:rPr>
                <w:rFonts w:asciiTheme="majorHAnsi" w:hAnsiTheme="majorHAnsi" w:cstheme="majorHAnsi"/>
                <w:i/>
                <w:iCs/>
                <w:sz w:val="22"/>
                <w:szCs w:val="28"/>
              </w:rPr>
              <w:t>O</w:t>
            </w:r>
            <w:r w:rsidRPr="00B60C14">
              <w:rPr>
                <w:rFonts w:asciiTheme="majorHAnsi" w:hAnsiTheme="majorHAnsi" w:cstheme="majorHAnsi"/>
                <w:i/>
                <w:iCs/>
                <w:sz w:val="22"/>
                <w:szCs w:val="28"/>
              </w:rPr>
              <w:t>ffice, Blayney</w:t>
            </w:r>
          </w:p>
        </w:tc>
      </w:tr>
    </w:tbl>
    <w:tbl>
      <w:tblPr>
        <w:tblW w:w="0" w:type="auto"/>
        <w:jc w:val="center"/>
        <w:tblLook w:val="04A0" w:firstRow="1" w:lastRow="0" w:firstColumn="1" w:lastColumn="0" w:noHBand="0" w:noVBand="1"/>
      </w:tblPr>
      <w:tblGrid>
        <w:gridCol w:w="10123"/>
      </w:tblGrid>
      <w:tr w:rsidR="00EB00B5" w:rsidRPr="00714D64" w14:paraId="53E120F6" w14:textId="77777777">
        <w:trPr>
          <w:jc w:val="center"/>
        </w:trPr>
        <w:tc>
          <w:tcPr>
            <w:tcW w:w="10123" w:type="dxa"/>
            <w:shd w:val="clear" w:color="auto" w:fill="55B947"/>
            <w:tcMar>
              <w:top w:w="100" w:type="dxa"/>
              <w:left w:w="160" w:type="dxa"/>
              <w:bottom w:w="100" w:type="dxa"/>
              <w:right w:w="160" w:type="dxa"/>
            </w:tcMar>
          </w:tcPr>
          <w:p w14:paraId="18DC3B71" w14:textId="77777777" w:rsidR="00EB00B5" w:rsidRPr="0096277B" w:rsidRDefault="00AB2AE8">
            <w:pPr>
              <w:spacing w:after="0"/>
              <w:rPr>
                <w:rFonts w:asciiTheme="majorHAnsi" w:hAnsiTheme="majorHAnsi" w:cstheme="majorHAnsi"/>
                <w:sz w:val="28"/>
                <w:szCs w:val="24"/>
              </w:rPr>
            </w:pPr>
            <w:r w:rsidRPr="0096277B">
              <w:rPr>
                <w:rFonts w:asciiTheme="majorHAnsi" w:hAnsiTheme="majorHAnsi" w:cstheme="majorHAnsi"/>
                <w:b/>
                <w:color w:val="FFFFFF"/>
                <w:sz w:val="28"/>
                <w:szCs w:val="24"/>
              </w:rPr>
              <w:t>Serving regional communities since 1944</w:t>
            </w:r>
          </w:p>
        </w:tc>
      </w:tr>
    </w:tbl>
    <w:p w14:paraId="32D41359" w14:textId="77777777" w:rsidR="001E59CE" w:rsidRPr="00714D64" w:rsidRDefault="001E59CE">
      <w:pPr>
        <w:pStyle w:val="Heading1"/>
        <w:rPr>
          <w:rFonts w:cstheme="majorHAnsi"/>
        </w:rPr>
      </w:pPr>
    </w:p>
    <w:p w14:paraId="7E98F528" w14:textId="77777777" w:rsidR="00714D64" w:rsidRPr="00714D64" w:rsidRDefault="00714D64" w:rsidP="00714D64">
      <w:pPr>
        <w:rPr>
          <w:rFonts w:asciiTheme="majorHAnsi" w:hAnsiTheme="majorHAnsi" w:cstheme="majorHAnsi"/>
        </w:rPr>
      </w:pPr>
    </w:p>
    <w:p w14:paraId="7EBA5F12" w14:textId="079D2654" w:rsidR="00EB00B5" w:rsidRPr="00714D64" w:rsidRDefault="00AB2AE8">
      <w:pPr>
        <w:pStyle w:val="Heading1"/>
        <w:rPr>
          <w:rFonts w:cstheme="majorHAnsi"/>
        </w:rPr>
      </w:pPr>
      <w:r w:rsidRPr="00714D64">
        <w:rPr>
          <w:rFonts w:cstheme="majorHAnsi"/>
        </w:rPr>
        <w:t>Acknowledgement of Country</w:t>
      </w:r>
    </w:p>
    <w:p w14:paraId="4EDE3059" w14:textId="77777777" w:rsidR="00EB00B5" w:rsidRPr="00714D64" w:rsidRDefault="00AB2AE8">
      <w:pPr>
        <w:rPr>
          <w:rFonts w:asciiTheme="majorHAnsi" w:hAnsiTheme="majorHAnsi" w:cstheme="majorHAnsi"/>
          <w:sz w:val="22"/>
          <w:szCs w:val="24"/>
        </w:rPr>
      </w:pPr>
      <w:r w:rsidRPr="00714D64">
        <w:rPr>
          <w:rFonts w:asciiTheme="majorHAnsi" w:hAnsiTheme="majorHAnsi" w:cstheme="majorHAnsi"/>
          <w:sz w:val="22"/>
          <w:szCs w:val="24"/>
        </w:rPr>
        <w:t>Central Tablelands Water is situated within the traditional lands of the Wiradjuri Nation. We acknowledge the Traditional Custodians of these lands and pay our respects to Wiradjuri Elders past and present. We recognise their continuing care and stewardship of Country.</w:t>
      </w:r>
    </w:p>
    <w:p w14:paraId="3CF19515"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1AF11CCD" w14:textId="77777777" w:rsidR="00EB00B5" w:rsidRPr="00714D64" w:rsidRDefault="00AB2AE8">
      <w:pPr>
        <w:pStyle w:val="Title"/>
        <w:rPr>
          <w:rFonts w:cstheme="majorHAnsi"/>
        </w:rPr>
      </w:pPr>
      <w:r w:rsidRPr="00714D64">
        <w:rPr>
          <w:rFonts w:cstheme="majorHAnsi"/>
        </w:rPr>
        <w:lastRenderedPageBreak/>
        <w:t>About Central Tablelands Water</w:t>
      </w:r>
    </w:p>
    <w:p w14:paraId="2EEA939B" w14:textId="5EE67804" w:rsidR="00EB00B5" w:rsidRPr="0096277B" w:rsidRDefault="00AB2AE8" w:rsidP="0096277B">
      <w:pPr>
        <w:spacing w:line="240" w:lineRule="auto"/>
        <w:jc w:val="both"/>
        <w:rPr>
          <w:rFonts w:asciiTheme="majorHAnsi" w:hAnsiTheme="majorHAnsi" w:cstheme="majorHAnsi"/>
          <w:sz w:val="22"/>
          <w:szCs w:val="24"/>
        </w:rPr>
      </w:pPr>
      <w:r w:rsidRPr="0096277B">
        <w:rPr>
          <w:rFonts w:asciiTheme="majorHAnsi" w:hAnsiTheme="majorHAnsi" w:cstheme="majorHAnsi"/>
          <w:sz w:val="22"/>
          <w:szCs w:val="24"/>
        </w:rPr>
        <w:t>Central Tablelands County Council, trading as Central Tablelands Water (</w:t>
      </w:r>
      <w:r w:rsidR="001E59CE" w:rsidRPr="0096277B">
        <w:rPr>
          <w:rFonts w:asciiTheme="majorHAnsi" w:hAnsiTheme="majorHAnsi" w:cstheme="majorHAnsi"/>
          <w:sz w:val="22"/>
          <w:szCs w:val="24"/>
        </w:rPr>
        <w:t>CTW</w:t>
      </w:r>
      <w:r w:rsidRPr="0096277B">
        <w:rPr>
          <w:rFonts w:asciiTheme="majorHAnsi" w:hAnsiTheme="majorHAnsi" w:cstheme="majorHAnsi"/>
          <w:sz w:val="22"/>
          <w:szCs w:val="24"/>
        </w:rPr>
        <w:t>), is a water supply authority constituted under the Local Government Act 1993 (NSW). CTW supplies drinking water to the Blayney, Cabonne and Weddin local government areas</w:t>
      </w:r>
      <w:r w:rsidR="00F2288D" w:rsidRPr="0096277B">
        <w:rPr>
          <w:rFonts w:asciiTheme="majorHAnsi" w:hAnsiTheme="majorHAnsi" w:cstheme="majorHAnsi"/>
          <w:sz w:val="22"/>
          <w:szCs w:val="24"/>
        </w:rPr>
        <w:t>,</w:t>
      </w:r>
      <w:r w:rsidRPr="0096277B">
        <w:rPr>
          <w:rFonts w:asciiTheme="majorHAnsi" w:hAnsiTheme="majorHAnsi" w:cstheme="majorHAnsi"/>
          <w:sz w:val="22"/>
          <w:szCs w:val="24"/>
        </w:rPr>
        <w:t xml:space="preserve"> and bulk water to Cowra Council.</w:t>
      </w:r>
    </w:p>
    <w:tbl>
      <w:tblPr>
        <w:tblW w:w="0" w:type="auto"/>
        <w:jc w:val="center"/>
        <w:tblLayout w:type="fixed"/>
        <w:tblLook w:val="04A0" w:firstRow="1" w:lastRow="0" w:firstColumn="1" w:lastColumn="0" w:noHBand="0" w:noVBand="1"/>
      </w:tblPr>
      <w:tblGrid>
        <w:gridCol w:w="3374"/>
        <w:gridCol w:w="3374"/>
        <w:gridCol w:w="3374"/>
      </w:tblGrid>
      <w:tr w:rsidR="00EB00B5" w:rsidRPr="0096277B" w14:paraId="04F29B60" w14:textId="77777777">
        <w:trPr>
          <w:jc w:val="center"/>
        </w:trPr>
        <w:tc>
          <w:tcPr>
            <w:tcW w:w="3374" w:type="dxa"/>
            <w:shd w:val="clear" w:color="auto" w:fill="EAF4F7"/>
            <w:tcMar>
              <w:top w:w="120" w:type="dxa"/>
              <w:left w:w="130" w:type="dxa"/>
              <w:bottom w:w="120" w:type="dxa"/>
              <w:right w:w="130" w:type="dxa"/>
            </w:tcMar>
            <w:vAlign w:val="center"/>
          </w:tcPr>
          <w:p w14:paraId="782D5E72" w14:textId="70CE7B7F"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15,000</w:t>
            </w:r>
            <w:r w:rsidR="00CE04CE" w:rsidRPr="00ED4EE6">
              <w:rPr>
                <w:rFonts w:asciiTheme="majorHAnsi" w:hAnsiTheme="majorHAnsi" w:cstheme="majorHAnsi"/>
                <w:b/>
                <w:color w:val="14244A"/>
                <w:sz w:val="22"/>
              </w:rPr>
              <w:t>+</w:t>
            </w:r>
          </w:p>
          <w:p w14:paraId="7F8D4401"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people supplied</w:t>
            </w:r>
          </w:p>
        </w:tc>
        <w:tc>
          <w:tcPr>
            <w:tcW w:w="3374" w:type="dxa"/>
            <w:shd w:val="clear" w:color="auto" w:fill="F3F5F6"/>
            <w:tcMar>
              <w:top w:w="120" w:type="dxa"/>
              <w:left w:w="130" w:type="dxa"/>
              <w:bottom w:w="120" w:type="dxa"/>
              <w:right w:w="130" w:type="dxa"/>
            </w:tcMar>
            <w:vAlign w:val="center"/>
          </w:tcPr>
          <w:p w14:paraId="6976DFA9"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14</w:t>
            </w:r>
          </w:p>
          <w:p w14:paraId="106F35A2"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towns and villages</w:t>
            </w:r>
          </w:p>
        </w:tc>
        <w:tc>
          <w:tcPr>
            <w:tcW w:w="3374" w:type="dxa"/>
            <w:shd w:val="clear" w:color="auto" w:fill="EAF4F7"/>
            <w:tcMar>
              <w:top w:w="120" w:type="dxa"/>
              <w:left w:w="130" w:type="dxa"/>
              <w:bottom w:w="120" w:type="dxa"/>
              <w:right w:w="130" w:type="dxa"/>
            </w:tcMar>
            <w:vAlign w:val="center"/>
          </w:tcPr>
          <w:p w14:paraId="15693629" w14:textId="3C64B63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6,000</w:t>
            </w:r>
            <w:r w:rsidR="00CE04CE" w:rsidRPr="00ED4EE6">
              <w:rPr>
                <w:rFonts w:asciiTheme="majorHAnsi" w:hAnsiTheme="majorHAnsi" w:cstheme="majorHAnsi"/>
                <w:b/>
                <w:color w:val="14244A"/>
                <w:sz w:val="22"/>
              </w:rPr>
              <w:t>+</w:t>
            </w:r>
          </w:p>
          <w:p w14:paraId="004F801D"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water connections</w:t>
            </w:r>
          </w:p>
        </w:tc>
      </w:tr>
      <w:tr w:rsidR="00EB00B5" w:rsidRPr="0096277B" w14:paraId="55232F58" w14:textId="77777777">
        <w:trPr>
          <w:jc w:val="center"/>
        </w:trPr>
        <w:tc>
          <w:tcPr>
            <w:tcW w:w="3374" w:type="dxa"/>
            <w:shd w:val="clear" w:color="auto" w:fill="F3F5F6"/>
            <w:tcMar>
              <w:top w:w="120" w:type="dxa"/>
              <w:left w:w="130" w:type="dxa"/>
              <w:bottom w:w="120" w:type="dxa"/>
              <w:right w:w="130" w:type="dxa"/>
            </w:tcMar>
            <w:vAlign w:val="center"/>
          </w:tcPr>
          <w:p w14:paraId="6A3F6640"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3</w:t>
            </w:r>
          </w:p>
          <w:p w14:paraId="1D428C31"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constituent councils</w:t>
            </w:r>
          </w:p>
        </w:tc>
        <w:tc>
          <w:tcPr>
            <w:tcW w:w="3374" w:type="dxa"/>
            <w:shd w:val="clear" w:color="auto" w:fill="EAF4F7"/>
            <w:tcMar>
              <w:top w:w="120" w:type="dxa"/>
              <w:left w:w="130" w:type="dxa"/>
              <w:bottom w:w="120" w:type="dxa"/>
              <w:right w:w="130" w:type="dxa"/>
            </w:tcMar>
            <w:vAlign w:val="center"/>
          </w:tcPr>
          <w:p w14:paraId="1D08E674"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1944</w:t>
            </w:r>
          </w:p>
          <w:p w14:paraId="797DC1E2"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year first proclaimed</w:t>
            </w:r>
          </w:p>
        </w:tc>
        <w:tc>
          <w:tcPr>
            <w:tcW w:w="3374" w:type="dxa"/>
            <w:shd w:val="clear" w:color="auto" w:fill="F3F5F6"/>
            <w:tcMar>
              <w:top w:w="120" w:type="dxa"/>
              <w:left w:w="130" w:type="dxa"/>
              <w:bottom w:w="120" w:type="dxa"/>
              <w:right w:w="130" w:type="dxa"/>
            </w:tcMar>
            <w:vAlign w:val="center"/>
          </w:tcPr>
          <w:p w14:paraId="688401D2"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 purpose</w:t>
            </w:r>
          </w:p>
          <w:p w14:paraId="2B46C5E8"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quality, affordable water</w:t>
            </w:r>
          </w:p>
        </w:tc>
      </w:tr>
    </w:tbl>
    <w:p w14:paraId="41DC298C"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5F6F3CFA" wp14:editId="6B56ED4A">
            <wp:extent cx="6458689" cy="3733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14"/>
                    <a:stretch>
                      <a:fillRect/>
                    </a:stretch>
                  </pic:blipFill>
                  <pic:spPr>
                    <a:xfrm>
                      <a:off x="0" y="0"/>
                      <a:ext cx="6462304" cy="3735890"/>
                    </a:xfrm>
                    <a:prstGeom prst="rect">
                      <a:avLst/>
                    </a:prstGeom>
                  </pic:spPr>
                </pic:pic>
              </a:graphicData>
            </a:graphic>
          </wp:inline>
        </w:drawing>
      </w:r>
    </w:p>
    <w:p w14:paraId="3632ACE3" w14:textId="5BAA36B6" w:rsidR="00EB00B5" w:rsidRPr="00714D64" w:rsidRDefault="00AB2AE8">
      <w:pPr>
        <w:pStyle w:val="Heading1"/>
        <w:rPr>
          <w:rFonts w:cstheme="majorHAnsi"/>
        </w:rPr>
      </w:pPr>
      <w:r w:rsidRPr="00714D64">
        <w:rPr>
          <w:rFonts w:cstheme="majorHAnsi"/>
        </w:rPr>
        <w:t xml:space="preserve">Our </w:t>
      </w:r>
      <w:r w:rsidR="00ED4EE6">
        <w:rPr>
          <w:rFonts w:cstheme="majorHAnsi"/>
        </w:rPr>
        <w:t>D</w:t>
      </w:r>
      <w:r w:rsidRPr="00714D64">
        <w:rPr>
          <w:rFonts w:cstheme="majorHAnsi"/>
        </w:rPr>
        <w:t>irection</w:t>
      </w:r>
    </w:p>
    <w:tbl>
      <w:tblPr>
        <w:tblW w:w="0" w:type="auto"/>
        <w:jc w:val="center"/>
        <w:tblLook w:val="04A0" w:firstRow="1" w:lastRow="0" w:firstColumn="1" w:lastColumn="0" w:noHBand="0" w:noVBand="1"/>
      </w:tblPr>
      <w:tblGrid>
        <w:gridCol w:w="3374"/>
        <w:gridCol w:w="3374"/>
        <w:gridCol w:w="3374"/>
      </w:tblGrid>
      <w:tr w:rsidR="00EB00B5" w:rsidRPr="00714D64" w14:paraId="546F243D" w14:textId="77777777">
        <w:trPr>
          <w:jc w:val="center"/>
        </w:trPr>
        <w:tc>
          <w:tcPr>
            <w:tcW w:w="3374" w:type="dxa"/>
            <w:shd w:val="clear" w:color="auto" w:fill="0088B8"/>
            <w:tcMar>
              <w:top w:w="130" w:type="dxa"/>
              <w:left w:w="130" w:type="dxa"/>
              <w:bottom w:w="130" w:type="dxa"/>
              <w:right w:w="130" w:type="dxa"/>
            </w:tcMar>
          </w:tcPr>
          <w:p w14:paraId="511F4FD0" w14:textId="77777777" w:rsidR="00EB00B5" w:rsidRPr="00714D64" w:rsidRDefault="00AB2AE8">
            <w:pPr>
              <w:jc w:val="center"/>
              <w:rPr>
                <w:rFonts w:asciiTheme="majorHAnsi" w:hAnsiTheme="majorHAnsi" w:cstheme="majorHAnsi"/>
              </w:rPr>
            </w:pPr>
            <w:r w:rsidRPr="00714D64">
              <w:rPr>
                <w:rFonts w:asciiTheme="majorHAnsi" w:hAnsiTheme="majorHAnsi" w:cstheme="majorHAnsi"/>
                <w:b/>
                <w:color w:val="FFFFFF"/>
                <w:sz w:val="22"/>
              </w:rPr>
              <w:t>MISSION</w:t>
            </w:r>
          </w:p>
          <w:p w14:paraId="3945C61D" w14:textId="3E53A8A3" w:rsidR="00EB00B5" w:rsidRPr="00714D64" w:rsidRDefault="00AB2AE8">
            <w:pPr>
              <w:jc w:val="center"/>
              <w:rPr>
                <w:rFonts w:asciiTheme="majorHAnsi" w:hAnsiTheme="majorHAnsi" w:cstheme="majorHAnsi"/>
              </w:rPr>
            </w:pPr>
            <w:r w:rsidRPr="00714D64">
              <w:rPr>
                <w:rFonts w:asciiTheme="majorHAnsi" w:hAnsiTheme="majorHAnsi" w:cstheme="majorHAnsi"/>
                <w:color w:val="FFFFFF"/>
                <w:sz w:val="18"/>
              </w:rPr>
              <w:t xml:space="preserve">Supply quality, affordable drinking water </w:t>
            </w:r>
            <w:r w:rsidR="00200468" w:rsidRPr="00714D64">
              <w:rPr>
                <w:rFonts w:asciiTheme="majorHAnsi" w:hAnsiTheme="majorHAnsi" w:cstheme="majorHAnsi"/>
                <w:color w:val="FFFFFF"/>
                <w:sz w:val="18"/>
              </w:rPr>
              <w:t>to our customers across our region, in collaboration with our constituent councils</w:t>
            </w:r>
            <w:r w:rsidRPr="00714D64">
              <w:rPr>
                <w:rFonts w:asciiTheme="majorHAnsi" w:hAnsiTheme="majorHAnsi" w:cstheme="majorHAnsi"/>
                <w:color w:val="FFFFFF"/>
                <w:sz w:val="18"/>
              </w:rPr>
              <w:t>.</w:t>
            </w:r>
          </w:p>
        </w:tc>
        <w:tc>
          <w:tcPr>
            <w:tcW w:w="3374" w:type="dxa"/>
            <w:shd w:val="clear" w:color="auto" w:fill="14244A"/>
            <w:tcMar>
              <w:top w:w="130" w:type="dxa"/>
              <w:left w:w="130" w:type="dxa"/>
              <w:bottom w:w="130" w:type="dxa"/>
              <w:right w:w="130" w:type="dxa"/>
            </w:tcMar>
          </w:tcPr>
          <w:p w14:paraId="44CE216C" w14:textId="77777777" w:rsidR="00EB00B5" w:rsidRPr="00714D64" w:rsidRDefault="00AB2AE8">
            <w:pPr>
              <w:jc w:val="center"/>
              <w:rPr>
                <w:rFonts w:asciiTheme="majorHAnsi" w:hAnsiTheme="majorHAnsi" w:cstheme="majorHAnsi"/>
              </w:rPr>
            </w:pPr>
            <w:r w:rsidRPr="00714D64">
              <w:rPr>
                <w:rFonts w:asciiTheme="majorHAnsi" w:hAnsiTheme="majorHAnsi" w:cstheme="majorHAnsi"/>
                <w:b/>
                <w:color w:val="FFFFFF"/>
                <w:sz w:val="22"/>
              </w:rPr>
              <w:t>VISION</w:t>
            </w:r>
          </w:p>
          <w:p w14:paraId="32E512BD" w14:textId="3DBF8711" w:rsidR="00EB00B5" w:rsidRPr="00714D64" w:rsidRDefault="00034ABC">
            <w:pPr>
              <w:jc w:val="center"/>
              <w:rPr>
                <w:rFonts w:asciiTheme="majorHAnsi" w:hAnsiTheme="majorHAnsi" w:cstheme="majorHAnsi"/>
              </w:rPr>
            </w:pPr>
            <w:r w:rsidRPr="00714D64">
              <w:rPr>
                <w:rFonts w:asciiTheme="majorHAnsi" w:hAnsiTheme="majorHAnsi" w:cstheme="majorHAnsi"/>
                <w:color w:val="FFFFFF"/>
                <w:sz w:val="18"/>
              </w:rPr>
              <w:t xml:space="preserve">As a regional </w:t>
            </w:r>
            <w:r w:rsidR="00193773" w:rsidRPr="00714D64">
              <w:rPr>
                <w:rFonts w:asciiTheme="majorHAnsi" w:hAnsiTheme="majorHAnsi" w:cstheme="majorHAnsi"/>
                <w:color w:val="FFFFFF"/>
                <w:sz w:val="18"/>
              </w:rPr>
              <w:t>leader</w:t>
            </w:r>
            <w:r w:rsidRPr="00714D64">
              <w:rPr>
                <w:rFonts w:asciiTheme="majorHAnsi" w:hAnsiTheme="majorHAnsi" w:cstheme="majorHAnsi"/>
                <w:color w:val="FFFFFF"/>
                <w:sz w:val="18"/>
              </w:rPr>
              <w:t xml:space="preserve"> and provider, to achieve </w:t>
            </w:r>
            <w:r w:rsidR="00CE04CE" w:rsidRPr="00714D64">
              <w:rPr>
                <w:rFonts w:asciiTheme="majorHAnsi" w:hAnsiTheme="majorHAnsi" w:cstheme="majorHAnsi"/>
                <w:color w:val="FFFFFF"/>
                <w:sz w:val="18"/>
              </w:rPr>
              <w:t>excellence</w:t>
            </w:r>
            <w:r w:rsidR="009B5E65" w:rsidRPr="00714D64">
              <w:rPr>
                <w:rFonts w:asciiTheme="majorHAnsi" w:hAnsiTheme="majorHAnsi" w:cstheme="majorHAnsi"/>
                <w:color w:val="FFFFFF"/>
                <w:sz w:val="18"/>
              </w:rPr>
              <w:t xml:space="preserve"> in </w:t>
            </w:r>
            <w:r w:rsidRPr="00714D64">
              <w:rPr>
                <w:rFonts w:asciiTheme="majorHAnsi" w:hAnsiTheme="majorHAnsi" w:cstheme="majorHAnsi"/>
                <w:color w:val="FFFFFF"/>
                <w:sz w:val="18"/>
              </w:rPr>
              <w:t>water supply, now and into the future</w:t>
            </w:r>
            <w:r w:rsidR="00AB2AE8" w:rsidRPr="00714D64">
              <w:rPr>
                <w:rFonts w:asciiTheme="majorHAnsi" w:hAnsiTheme="majorHAnsi" w:cstheme="majorHAnsi"/>
                <w:color w:val="FFFFFF"/>
                <w:sz w:val="18"/>
              </w:rPr>
              <w:t>.</w:t>
            </w:r>
          </w:p>
        </w:tc>
        <w:tc>
          <w:tcPr>
            <w:tcW w:w="3374" w:type="dxa"/>
            <w:shd w:val="clear" w:color="auto" w:fill="55B947"/>
            <w:tcMar>
              <w:top w:w="130" w:type="dxa"/>
              <w:left w:w="130" w:type="dxa"/>
              <w:bottom w:w="130" w:type="dxa"/>
              <w:right w:w="130" w:type="dxa"/>
            </w:tcMar>
          </w:tcPr>
          <w:p w14:paraId="190CA2B9" w14:textId="77777777" w:rsidR="00EB00B5" w:rsidRPr="00714D64" w:rsidRDefault="00AB2AE8">
            <w:pPr>
              <w:jc w:val="center"/>
              <w:rPr>
                <w:rFonts w:asciiTheme="majorHAnsi" w:hAnsiTheme="majorHAnsi" w:cstheme="majorHAnsi"/>
              </w:rPr>
            </w:pPr>
            <w:r w:rsidRPr="00714D64">
              <w:rPr>
                <w:rFonts w:asciiTheme="majorHAnsi" w:hAnsiTheme="majorHAnsi" w:cstheme="majorHAnsi"/>
                <w:b/>
                <w:color w:val="FFFFFF"/>
                <w:sz w:val="22"/>
              </w:rPr>
              <w:t>VALUES</w:t>
            </w:r>
          </w:p>
          <w:p w14:paraId="14CB4051" w14:textId="27E569EB" w:rsidR="00EB00B5" w:rsidRPr="00714D64" w:rsidRDefault="00193773">
            <w:pPr>
              <w:jc w:val="center"/>
              <w:rPr>
                <w:rFonts w:asciiTheme="majorHAnsi" w:hAnsiTheme="majorHAnsi" w:cstheme="majorHAnsi"/>
              </w:rPr>
            </w:pPr>
            <w:r w:rsidRPr="00714D64">
              <w:rPr>
                <w:rFonts w:asciiTheme="majorHAnsi" w:hAnsiTheme="majorHAnsi" w:cstheme="majorHAnsi"/>
                <w:color w:val="FFFFFF"/>
                <w:sz w:val="18"/>
              </w:rPr>
              <w:t>Our customers, our workforce, and our regional partners. We provide our water supply valuing sustainability, quality, efficiency, equity, and innovation</w:t>
            </w:r>
          </w:p>
        </w:tc>
      </w:tr>
    </w:tbl>
    <w:p w14:paraId="46CE1692" w14:textId="565ECC6A" w:rsidR="00EB00B5" w:rsidRPr="00714D64" w:rsidRDefault="00AB2AE8">
      <w:pPr>
        <w:rPr>
          <w:rFonts w:asciiTheme="majorHAnsi" w:hAnsiTheme="majorHAnsi" w:cstheme="majorHAnsi"/>
        </w:rPr>
      </w:pPr>
      <w:r w:rsidRPr="00714D64">
        <w:rPr>
          <w:rFonts w:asciiTheme="majorHAnsi" w:hAnsiTheme="majorHAnsi" w:cstheme="majorHAnsi"/>
        </w:rPr>
        <w:br w:type="page"/>
      </w:r>
    </w:p>
    <w:p w14:paraId="6B44B3C8" w14:textId="77777777" w:rsidR="00EB00B5" w:rsidRPr="00714D64" w:rsidRDefault="00AB2AE8">
      <w:pPr>
        <w:pStyle w:val="Title"/>
        <w:rPr>
          <w:rFonts w:cstheme="majorHAnsi"/>
        </w:rPr>
      </w:pPr>
      <w:r w:rsidRPr="00714D64">
        <w:rPr>
          <w:rFonts w:cstheme="majorHAnsi"/>
        </w:rPr>
        <w:lastRenderedPageBreak/>
        <w:t>Why join CTW?</w:t>
      </w:r>
    </w:p>
    <w:tbl>
      <w:tblPr>
        <w:tblW w:w="0" w:type="auto"/>
        <w:tblLayout w:type="fixed"/>
        <w:tblLook w:val="04A0" w:firstRow="1" w:lastRow="0" w:firstColumn="1" w:lastColumn="0" w:noHBand="0" w:noVBand="1"/>
      </w:tblPr>
      <w:tblGrid>
        <w:gridCol w:w="5061"/>
        <w:gridCol w:w="5061"/>
      </w:tblGrid>
      <w:tr w:rsidR="00EB00B5" w:rsidRPr="00714D64" w14:paraId="18456415" w14:textId="77777777">
        <w:tc>
          <w:tcPr>
            <w:tcW w:w="5061" w:type="dxa"/>
            <w:tcMar>
              <w:top w:w="60" w:type="dxa"/>
              <w:left w:w="50" w:type="dxa"/>
              <w:bottom w:w="60" w:type="dxa"/>
              <w:right w:w="100" w:type="dxa"/>
            </w:tcMar>
          </w:tcPr>
          <w:p w14:paraId="45B1EA34" w14:textId="77777777" w:rsidR="00EB00B5" w:rsidRPr="00714D64" w:rsidRDefault="00AB2AE8">
            <w:pPr>
              <w:rPr>
                <w:rFonts w:asciiTheme="majorHAnsi" w:hAnsiTheme="majorHAnsi" w:cstheme="majorHAnsi"/>
              </w:rPr>
            </w:pPr>
            <w:r w:rsidRPr="00714D64">
              <w:rPr>
                <w:rFonts w:asciiTheme="majorHAnsi" w:hAnsiTheme="majorHAnsi" w:cstheme="majorHAnsi"/>
                <w:noProof/>
              </w:rPr>
              <w:drawing>
                <wp:inline distT="0" distB="0" distL="0" distR="0" wp14:anchorId="47EC1A2D" wp14:editId="15DB74FD">
                  <wp:extent cx="2683239" cy="171762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2690767" cy="1722448"/>
                          </a:xfrm>
                          <a:prstGeom prst="rect">
                            <a:avLst/>
                          </a:prstGeom>
                        </pic:spPr>
                      </pic:pic>
                    </a:graphicData>
                  </a:graphic>
                </wp:inline>
              </w:drawing>
            </w:r>
          </w:p>
        </w:tc>
        <w:tc>
          <w:tcPr>
            <w:tcW w:w="5061" w:type="dxa"/>
            <w:tcMar>
              <w:top w:w="100" w:type="dxa"/>
              <w:left w:w="120" w:type="dxa"/>
              <w:bottom w:w="80" w:type="dxa"/>
              <w:right w:w="100" w:type="dxa"/>
            </w:tcMar>
            <w:vAlign w:val="center"/>
          </w:tcPr>
          <w:p w14:paraId="404E7280" w14:textId="77777777" w:rsidR="00E4261C" w:rsidRPr="00ED4EE6" w:rsidRDefault="00934819">
            <w:pPr>
              <w:spacing w:after="40"/>
              <w:rPr>
                <w:rFonts w:asciiTheme="majorHAnsi" w:hAnsiTheme="majorHAnsi" w:cstheme="majorHAnsi"/>
                <w:sz w:val="28"/>
                <w:szCs w:val="32"/>
              </w:rPr>
            </w:pPr>
            <w:r w:rsidRPr="00ED4EE6">
              <w:rPr>
                <w:rFonts w:asciiTheme="majorHAnsi" w:hAnsiTheme="majorHAnsi" w:cstheme="majorHAnsi"/>
                <w:b/>
                <w:sz w:val="24"/>
                <w:szCs w:val="32"/>
              </w:rPr>
              <w:t>Make your work matter</w:t>
            </w:r>
          </w:p>
          <w:p w14:paraId="1C8B66A7" w14:textId="77777777" w:rsidR="00E4261C" w:rsidRPr="00714D64" w:rsidRDefault="00934819" w:rsidP="00ED4EE6">
            <w:pPr>
              <w:spacing w:after="40" w:line="240" w:lineRule="auto"/>
              <w:jc w:val="both"/>
              <w:rPr>
                <w:rFonts w:asciiTheme="majorHAnsi" w:hAnsiTheme="majorHAnsi" w:cstheme="majorHAnsi"/>
              </w:rPr>
            </w:pPr>
            <w:r w:rsidRPr="00ED4EE6">
              <w:rPr>
                <w:rFonts w:asciiTheme="majorHAnsi" w:hAnsiTheme="majorHAnsi" w:cstheme="majorHAnsi"/>
                <w:sz w:val="22"/>
                <w:szCs w:val="28"/>
              </w:rPr>
              <w:t>Join a small, progressive regional water utility where the Network Operator’s practical contribution is visible and valued. Help maintain the infrastructure that delivers an essential service to households, businesses and communities.</w:t>
            </w:r>
          </w:p>
        </w:tc>
      </w:tr>
    </w:tbl>
    <w:p w14:paraId="391D3413" w14:textId="300548B7" w:rsidR="00EB00B5" w:rsidRPr="00714D64" w:rsidRDefault="00AB2AE8" w:rsidP="00E05C90">
      <w:pPr>
        <w:pStyle w:val="Heading1"/>
        <w:spacing w:after="0"/>
        <w:rPr>
          <w:rFonts w:cstheme="majorHAnsi"/>
        </w:rPr>
      </w:pPr>
      <w:r w:rsidRPr="00714D64">
        <w:rPr>
          <w:rFonts w:cstheme="majorHAnsi"/>
        </w:rPr>
        <w:t>What we offer</w:t>
      </w:r>
    </w:p>
    <w:tbl>
      <w:tblPr>
        <w:tblW w:w="0" w:type="auto"/>
        <w:jc w:val="center"/>
        <w:tblLayout w:type="fixed"/>
        <w:tblLook w:val="04A0" w:firstRow="1" w:lastRow="0" w:firstColumn="1" w:lastColumn="0" w:noHBand="0" w:noVBand="1"/>
      </w:tblPr>
      <w:tblGrid>
        <w:gridCol w:w="3374"/>
        <w:gridCol w:w="3374"/>
        <w:gridCol w:w="3374"/>
      </w:tblGrid>
      <w:tr w:rsidR="00EB00B5" w:rsidRPr="00714D64" w14:paraId="32BE57C0" w14:textId="77777777">
        <w:trPr>
          <w:jc w:val="center"/>
        </w:trPr>
        <w:tc>
          <w:tcPr>
            <w:tcW w:w="3374" w:type="dxa"/>
            <w:shd w:val="clear" w:color="auto" w:fill="EAF4F7"/>
            <w:tcMar>
              <w:top w:w="120" w:type="dxa"/>
              <w:left w:w="130" w:type="dxa"/>
              <w:bottom w:w="120" w:type="dxa"/>
              <w:right w:w="130" w:type="dxa"/>
            </w:tcMar>
            <w:vAlign w:val="center"/>
          </w:tcPr>
          <w:p w14:paraId="2AEDD974"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9-day fortnight</w:t>
            </w:r>
          </w:p>
          <w:p w14:paraId="01BC073E"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70-hour fortnight supporting work-life balance</w:t>
            </w:r>
          </w:p>
        </w:tc>
        <w:tc>
          <w:tcPr>
            <w:tcW w:w="3374" w:type="dxa"/>
            <w:shd w:val="clear" w:color="auto" w:fill="F3F5F6"/>
            <w:tcMar>
              <w:top w:w="120" w:type="dxa"/>
              <w:left w:w="130" w:type="dxa"/>
              <w:bottom w:w="120" w:type="dxa"/>
              <w:right w:w="130" w:type="dxa"/>
            </w:tcMar>
            <w:vAlign w:val="center"/>
          </w:tcPr>
          <w:p w14:paraId="256E8FAB"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Development</w:t>
            </w:r>
          </w:p>
          <w:p w14:paraId="1D8A6B2B"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Role-relevant training and capability growth</w:t>
            </w:r>
          </w:p>
        </w:tc>
        <w:tc>
          <w:tcPr>
            <w:tcW w:w="3374" w:type="dxa"/>
            <w:shd w:val="clear" w:color="auto" w:fill="EAF4F7"/>
            <w:tcMar>
              <w:top w:w="120" w:type="dxa"/>
              <w:left w:w="130" w:type="dxa"/>
              <w:bottom w:w="120" w:type="dxa"/>
              <w:right w:w="130" w:type="dxa"/>
            </w:tcMar>
            <w:vAlign w:val="center"/>
          </w:tcPr>
          <w:p w14:paraId="623E0525"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Variety</w:t>
            </w:r>
          </w:p>
          <w:p w14:paraId="005842F3"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Field work across water network operations and maintenance</w:t>
            </w:r>
          </w:p>
        </w:tc>
      </w:tr>
      <w:tr w:rsidR="00EB00B5" w:rsidRPr="00714D64" w14:paraId="694973AC" w14:textId="77777777">
        <w:trPr>
          <w:jc w:val="center"/>
        </w:trPr>
        <w:tc>
          <w:tcPr>
            <w:tcW w:w="3374" w:type="dxa"/>
            <w:shd w:val="clear" w:color="auto" w:fill="F3F5F6"/>
            <w:tcMar>
              <w:top w:w="120" w:type="dxa"/>
              <w:left w:w="130" w:type="dxa"/>
              <w:bottom w:w="120" w:type="dxa"/>
              <w:right w:w="130" w:type="dxa"/>
            </w:tcMar>
            <w:vAlign w:val="center"/>
          </w:tcPr>
          <w:p w14:paraId="550D03F9"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Teamwork</w:t>
            </w:r>
          </w:p>
          <w:p w14:paraId="6F5E3AED"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Work alongside experienced network and technical staff</w:t>
            </w:r>
          </w:p>
        </w:tc>
        <w:tc>
          <w:tcPr>
            <w:tcW w:w="3374" w:type="dxa"/>
            <w:shd w:val="clear" w:color="auto" w:fill="EAF4F7"/>
            <w:tcMar>
              <w:top w:w="120" w:type="dxa"/>
              <w:left w:w="130" w:type="dxa"/>
              <w:bottom w:w="120" w:type="dxa"/>
              <w:right w:w="130" w:type="dxa"/>
            </w:tcMar>
            <w:vAlign w:val="center"/>
          </w:tcPr>
          <w:p w14:paraId="0D078BAA"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Purpose</w:t>
            </w:r>
          </w:p>
          <w:p w14:paraId="7585AC15"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Help deliver safe and reliable drinking water</w:t>
            </w:r>
          </w:p>
        </w:tc>
        <w:tc>
          <w:tcPr>
            <w:tcW w:w="3374" w:type="dxa"/>
            <w:shd w:val="clear" w:color="auto" w:fill="F3F5F6"/>
            <w:tcMar>
              <w:top w:w="120" w:type="dxa"/>
              <w:left w:w="130" w:type="dxa"/>
              <w:bottom w:w="120" w:type="dxa"/>
              <w:right w:w="130" w:type="dxa"/>
            </w:tcMar>
            <w:vAlign w:val="center"/>
          </w:tcPr>
          <w:p w14:paraId="24278BBB"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b/>
                <w:sz w:val="22"/>
                <w:szCs w:val="28"/>
              </w:rPr>
              <w:t>Culture</w:t>
            </w:r>
          </w:p>
          <w:p w14:paraId="1C284034" w14:textId="77777777" w:rsidR="00E4261C" w:rsidRPr="00ED4EE6" w:rsidRDefault="00934819">
            <w:pPr>
              <w:spacing w:after="40"/>
              <w:rPr>
                <w:rFonts w:asciiTheme="majorHAnsi" w:hAnsiTheme="majorHAnsi" w:cstheme="majorHAnsi"/>
                <w:sz w:val="22"/>
                <w:szCs w:val="28"/>
              </w:rPr>
            </w:pPr>
            <w:r w:rsidRPr="00ED4EE6">
              <w:rPr>
                <w:rFonts w:asciiTheme="majorHAnsi" w:hAnsiTheme="majorHAnsi" w:cstheme="majorHAnsi"/>
                <w:sz w:val="22"/>
                <w:szCs w:val="28"/>
              </w:rPr>
              <w:t>Safety-focused, respectful and community-minded</w:t>
            </w:r>
          </w:p>
        </w:tc>
      </w:tr>
    </w:tbl>
    <w:p w14:paraId="41E76A52" w14:textId="7E4285EE" w:rsidR="00EB00B5" w:rsidRPr="00714D64" w:rsidRDefault="00AB2AE8" w:rsidP="00E05C90">
      <w:pPr>
        <w:pStyle w:val="Heading1"/>
        <w:spacing w:after="0"/>
        <w:rPr>
          <w:rFonts w:cstheme="majorHAnsi"/>
        </w:rPr>
      </w:pPr>
      <w:r w:rsidRPr="00714D64">
        <w:rPr>
          <w:rFonts w:cstheme="majorHAnsi"/>
        </w:rPr>
        <w:t>Our team charter</w:t>
      </w:r>
    </w:p>
    <w:p w14:paraId="65E6A7A6"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Champion CTW’s Mission, Vision and Values.</w:t>
      </w:r>
    </w:p>
    <w:p w14:paraId="5CBA7FAB"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Be open, honest, humble and professional.</w:t>
      </w:r>
    </w:p>
    <w:p w14:paraId="79C0A054"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Collaborate, respect, trust and support each other.</w:t>
      </w:r>
    </w:p>
    <w:p w14:paraId="643B5DAD" w14:textId="2BDCAF62" w:rsidR="00E05C90" w:rsidRPr="00ED4EE6" w:rsidRDefault="00AB2AE8" w:rsidP="00E05C90">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Honour commitments and remain accountable for results.</w:t>
      </w:r>
    </w:p>
    <w:p w14:paraId="6E83D823" w14:textId="2DCFE9D5" w:rsidR="00E05C90" w:rsidRPr="00714D64" w:rsidRDefault="00E05C90" w:rsidP="00E05C90">
      <w:pPr>
        <w:pStyle w:val="ListBullet"/>
        <w:numPr>
          <w:ilvl w:val="0"/>
          <w:numId w:val="0"/>
        </w:numPr>
        <w:spacing w:after="60"/>
        <w:ind w:left="360"/>
        <w:rPr>
          <w:rFonts w:asciiTheme="majorHAnsi" w:hAnsiTheme="majorHAnsi" w:cstheme="majorHAnsi"/>
          <w:sz w:val="24"/>
          <w:szCs w:val="28"/>
        </w:rPr>
      </w:pPr>
    </w:p>
    <w:p w14:paraId="1B6516B2" w14:textId="77777777" w:rsidR="009B2EA5" w:rsidRPr="00714D64" w:rsidRDefault="009B2EA5" w:rsidP="00E05C90">
      <w:pPr>
        <w:pStyle w:val="ListBullet"/>
        <w:numPr>
          <w:ilvl w:val="0"/>
          <w:numId w:val="0"/>
        </w:numPr>
        <w:spacing w:after="60"/>
        <w:ind w:left="360"/>
        <w:rPr>
          <w:rFonts w:asciiTheme="majorHAnsi" w:hAnsiTheme="majorHAnsi" w:cstheme="majorHAnsi"/>
          <w:sz w:val="24"/>
          <w:szCs w:val="28"/>
        </w:rPr>
      </w:pPr>
    </w:p>
    <w:p w14:paraId="68FA3024" w14:textId="77777777" w:rsidR="009B2EA5" w:rsidRPr="00714D64" w:rsidRDefault="009B2EA5" w:rsidP="00E05C90">
      <w:pPr>
        <w:pStyle w:val="ListBullet"/>
        <w:numPr>
          <w:ilvl w:val="0"/>
          <w:numId w:val="0"/>
        </w:numPr>
        <w:spacing w:after="60"/>
        <w:ind w:left="360"/>
        <w:rPr>
          <w:rFonts w:asciiTheme="majorHAnsi" w:hAnsiTheme="majorHAnsi" w:cstheme="majorHAnsi"/>
          <w:sz w:val="24"/>
          <w:szCs w:val="28"/>
        </w:rPr>
      </w:pPr>
    </w:p>
    <w:p w14:paraId="2CBF757A" w14:textId="35AA6041" w:rsidR="00EB00B5" w:rsidRPr="00714D64" w:rsidRDefault="00AB2AE8">
      <w:pPr>
        <w:pStyle w:val="Title"/>
        <w:rPr>
          <w:rFonts w:cstheme="majorHAnsi"/>
        </w:rPr>
      </w:pPr>
      <w:r w:rsidRPr="00714D64">
        <w:rPr>
          <w:rFonts w:cstheme="majorHAnsi"/>
        </w:rPr>
        <w:t>Live and work in the Central Tablelands</w:t>
      </w:r>
    </w:p>
    <w:p w14:paraId="58B54980" w14:textId="77777777" w:rsidR="00EB00B5" w:rsidRPr="00BB4D51" w:rsidRDefault="00AB2AE8" w:rsidP="00BB4D51">
      <w:pPr>
        <w:spacing w:line="240" w:lineRule="auto"/>
        <w:jc w:val="both"/>
        <w:rPr>
          <w:rFonts w:asciiTheme="majorHAnsi" w:hAnsiTheme="majorHAnsi" w:cstheme="majorHAnsi"/>
          <w:sz w:val="22"/>
          <w:szCs w:val="24"/>
        </w:rPr>
      </w:pPr>
      <w:r w:rsidRPr="00BB4D51">
        <w:rPr>
          <w:rFonts w:asciiTheme="majorHAnsi" w:hAnsiTheme="majorHAnsi" w:cstheme="majorHAnsi"/>
          <w:sz w:val="22"/>
          <w:szCs w:val="24"/>
        </w:rPr>
        <w:t>Based in Blayney, the role offers the benefits of regional living with convenient access to Orange and Bathurst. The Central Tablelands combines strong community connections, open spaces and an appealing regional lifestyle with access to established services and facilities.</w:t>
      </w:r>
    </w:p>
    <w:tbl>
      <w:tblPr>
        <w:tblW w:w="0" w:type="auto"/>
        <w:jc w:val="center"/>
        <w:tblLayout w:type="fixed"/>
        <w:tblLook w:val="04A0" w:firstRow="1" w:lastRow="0" w:firstColumn="1" w:lastColumn="0" w:noHBand="0" w:noVBand="1"/>
      </w:tblPr>
      <w:tblGrid>
        <w:gridCol w:w="3374"/>
        <w:gridCol w:w="3374"/>
        <w:gridCol w:w="3374"/>
      </w:tblGrid>
      <w:tr w:rsidR="00EB00B5" w:rsidRPr="00714D64" w14:paraId="34D1E8D0" w14:textId="77777777">
        <w:trPr>
          <w:jc w:val="center"/>
        </w:trPr>
        <w:tc>
          <w:tcPr>
            <w:tcW w:w="3374" w:type="dxa"/>
            <w:shd w:val="clear" w:color="auto" w:fill="EAF4F7"/>
            <w:tcMar>
              <w:top w:w="120" w:type="dxa"/>
              <w:left w:w="130" w:type="dxa"/>
              <w:bottom w:w="120" w:type="dxa"/>
              <w:right w:w="130" w:type="dxa"/>
            </w:tcMar>
            <w:vAlign w:val="center"/>
          </w:tcPr>
          <w:p w14:paraId="3DD194AF"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Regional lifestyle</w:t>
            </w:r>
          </w:p>
          <w:p w14:paraId="2C41C79B"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Open spaces, local communities and shorter commutes</w:t>
            </w:r>
          </w:p>
        </w:tc>
        <w:tc>
          <w:tcPr>
            <w:tcW w:w="3374" w:type="dxa"/>
            <w:shd w:val="clear" w:color="auto" w:fill="F3F5F6"/>
            <w:tcMar>
              <w:top w:w="120" w:type="dxa"/>
              <w:left w:w="130" w:type="dxa"/>
              <w:bottom w:w="120" w:type="dxa"/>
              <w:right w:w="130" w:type="dxa"/>
            </w:tcMar>
            <w:vAlign w:val="center"/>
          </w:tcPr>
          <w:p w14:paraId="72934A77"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Connected location</w:t>
            </w:r>
          </w:p>
          <w:p w14:paraId="179CAA2C"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Convenient access to nearby regional centres</w:t>
            </w:r>
          </w:p>
        </w:tc>
        <w:tc>
          <w:tcPr>
            <w:tcW w:w="3374" w:type="dxa"/>
            <w:shd w:val="clear" w:color="auto" w:fill="EAF4F7"/>
            <w:tcMar>
              <w:top w:w="120" w:type="dxa"/>
              <w:left w:w="130" w:type="dxa"/>
              <w:bottom w:w="120" w:type="dxa"/>
              <w:right w:w="130" w:type="dxa"/>
            </w:tcMar>
            <w:vAlign w:val="center"/>
          </w:tcPr>
          <w:p w14:paraId="70392609"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Meaningful career</w:t>
            </w:r>
          </w:p>
          <w:p w14:paraId="5B750F1E"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Build local government experience while contributing locally</w:t>
            </w:r>
          </w:p>
        </w:tc>
      </w:tr>
    </w:tbl>
    <w:p w14:paraId="0DE26D0B"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427DFA0A" w14:textId="77777777" w:rsidR="00EB00B5" w:rsidRPr="00714D64" w:rsidRDefault="00AB2AE8">
      <w:pPr>
        <w:pStyle w:val="Title"/>
        <w:rPr>
          <w:rFonts w:cstheme="majorHAnsi"/>
        </w:rPr>
      </w:pPr>
      <w:r w:rsidRPr="00714D64">
        <w:rPr>
          <w:rFonts w:cstheme="majorHAnsi"/>
        </w:rPr>
        <w:lastRenderedPageBreak/>
        <w:t>About the role</w:t>
      </w:r>
    </w:p>
    <w:tbl>
      <w:tblPr>
        <w:tblW w:w="0" w:type="auto"/>
        <w:jc w:val="center"/>
        <w:tblLook w:val="04A0" w:firstRow="1" w:lastRow="0" w:firstColumn="1" w:lastColumn="0" w:noHBand="0" w:noVBand="1"/>
      </w:tblPr>
      <w:tblGrid>
        <w:gridCol w:w="10123"/>
      </w:tblGrid>
      <w:tr w:rsidR="00EB00B5" w:rsidRPr="00714D64" w14:paraId="4DCA09D6" w14:textId="77777777">
        <w:trPr>
          <w:jc w:val="center"/>
        </w:trPr>
        <w:tc>
          <w:tcPr>
            <w:tcW w:w="10123" w:type="dxa"/>
            <w:shd w:val="clear" w:color="auto" w:fill="0088B8"/>
            <w:tcMar>
              <w:top w:w="100" w:type="dxa"/>
              <w:left w:w="160" w:type="dxa"/>
              <w:bottom w:w="100" w:type="dxa"/>
              <w:right w:w="160" w:type="dxa"/>
            </w:tcMar>
            <w:vAlign w:val="center"/>
          </w:tcPr>
          <w:p w14:paraId="4F33D85E" w14:textId="77777777" w:rsidR="00E4261C" w:rsidRPr="00714D64" w:rsidRDefault="00934819">
            <w:pPr>
              <w:spacing w:after="40"/>
              <w:rPr>
                <w:rFonts w:asciiTheme="majorHAnsi" w:hAnsiTheme="majorHAnsi" w:cstheme="majorHAnsi"/>
              </w:rPr>
            </w:pPr>
            <w:r w:rsidRPr="00714D64">
              <w:rPr>
                <w:rFonts w:asciiTheme="majorHAnsi" w:hAnsiTheme="majorHAnsi" w:cstheme="majorHAnsi"/>
                <w:b/>
                <w:color w:val="FFFFFF"/>
                <w:sz w:val="18"/>
              </w:rPr>
              <w:t>Network Operator  |  Operations and Technical Services  |  Reports to Water Network Manager</w:t>
            </w:r>
          </w:p>
        </w:tc>
      </w:tr>
    </w:tbl>
    <w:p w14:paraId="5AE82497" w14:textId="77777777" w:rsidR="00EB00B5" w:rsidRPr="00BB4D51" w:rsidRDefault="00AB2AE8" w:rsidP="00BB4D51">
      <w:pPr>
        <w:spacing w:line="240" w:lineRule="auto"/>
        <w:jc w:val="both"/>
        <w:rPr>
          <w:rFonts w:asciiTheme="majorHAnsi" w:hAnsiTheme="majorHAnsi" w:cstheme="majorHAnsi"/>
          <w:sz w:val="22"/>
          <w:szCs w:val="24"/>
        </w:rPr>
      </w:pPr>
      <w:r w:rsidRPr="00BB4D51">
        <w:rPr>
          <w:rFonts w:asciiTheme="majorHAnsi" w:hAnsiTheme="majorHAnsi" w:cstheme="majorHAnsi"/>
          <w:sz w:val="22"/>
          <w:szCs w:val="24"/>
        </w:rPr>
        <w:t>The Network Operator undertakes routine operational, maintenance and installation activities across CTW’s water distribution network to support the safe, reliable and efficient delivery of water services to customers. The Network Operator maintains network assets, records operational information, completes required documentation and carries out field-based duties in accordance with CTW’s policies, procedures and Work Health and Safety requirements.</w:t>
      </w:r>
    </w:p>
    <w:p w14:paraId="16D0AA7F" w14:textId="77777777" w:rsidR="00EB00B5" w:rsidRPr="00714D64" w:rsidRDefault="00AB2AE8">
      <w:pPr>
        <w:pStyle w:val="Heading1"/>
        <w:rPr>
          <w:rFonts w:cstheme="majorHAnsi"/>
        </w:rPr>
      </w:pPr>
      <w:r w:rsidRPr="00714D64">
        <w:rPr>
          <w:rFonts w:cstheme="majorHAnsi"/>
        </w:rPr>
        <w:t>Key responsibility areas</w:t>
      </w:r>
    </w:p>
    <w:tbl>
      <w:tblPr>
        <w:tblW w:w="0" w:type="auto"/>
        <w:tblLayout w:type="fixed"/>
        <w:tblLook w:val="04A0" w:firstRow="1" w:lastRow="0" w:firstColumn="1" w:lastColumn="0" w:noHBand="0" w:noVBand="1"/>
      </w:tblPr>
      <w:tblGrid>
        <w:gridCol w:w="5061"/>
        <w:gridCol w:w="5061"/>
      </w:tblGrid>
      <w:tr w:rsidR="00EB00B5" w:rsidRPr="00BB4D51" w14:paraId="7409504D" w14:textId="77777777">
        <w:tc>
          <w:tcPr>
            <w:tcW w:w="5061" w:type="dxa"/>
            <w:shd w:val="clear" w:color="auto" w:fill="0088B8"/>
            <w:tcMar>
              <w:top w:w="120" w:type="dxa"/>
              <w:left w:w="120" w:type="dxa"/>
              <w:bottom w:w="120" w:type="dxa"/>
              <w:right w:w="120" w:type="dxa"/>
            </w:tcMar>
            <w:vAlign w:val="center"/>
          </w:tcPr>
          <w:p w14:paraId="130060F3"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b/>
                <w:color w:val="FFFFFF"/>
                <w:sz w:val="22"/>
                <w:szCs w:val="28"/>
              </w:rPr>
              <w:t>Network maintenance</w:t>
            </w:r>
          </w:p>
        </w:tc>
        <w:tc>
          <w:tcPr>
            <w:tcW w:w="5061" w:type="dxa"/>
            <w:shd w:val="clear" w:color="auto" w:fill="EAF4F7"/>
            <w:tcMar>
              <w:top w:w="120" w:type="dxa"/>
              <w:left w:w="140" w:type="dxa"/>
              <w:bottom w:w="120" w:type="dxa"/>
              <w:right w:w="140" w:type="dxa"/>
            </w:tcMar>
            <w:vAlign w:val="center"/>
          </w:tcPr>
          <w:p w14:paraId="1093F2BE"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sz w:val="22"/>
                <w:szCs w:val="28"/>
              </w:rPr>
              <w:t>Maintain trunk and reticulation water mains, hydrants, valves, property services and other network assets.</w:t>
            </w:r>
          </w:p>
        </w:tc>
      </w:tr>
    </w:tbl>
    <w:p w14:paraId="245A89FE" w14:textId="77777777" w:rsidR="00EB00B5" w:rsidRPr="00BB4D51" w:rsidRDefault="00EB00B5">
      <w:pPr>
        <w:spacing w:after="0"/>
        <w:rPr>
          <w:rFonts w:asciiTheme="majorHAnsi" w:hAnsiTheme="majorHAnsi" w:cstheme="majorHAnsi"/>
          <w:sz w:val="32"/>
          <w:szCs w:val="36"/>
        </w:rPr>
      </w:pPr>
    </w:p>
    <w:tbl>
      <w:tblPr>
        <w:tblW w:w="0" w:type="auto"/>
        <w:tblLayout w:type="fixed"/>
        <w:tblLook w:val="04A0" w:firstRow="1" w:lastRow="0" w:firstColumn="1" w:lastColumn="0" w:noHBand="0" w:noVBand="1"/>
      </w:tblPr>
      <w:tblGrid>
        <w:gridCol w:w="5061"/>
        <w:gridCol w:w="5061"/>
      </w:tblGrid>
      <w:tr w:rsidR="00EB00B5" w:rsidRPr="00BB4D51" w14:paraId="295F2493" w14:textId="77777777">
        <w:tc>
          <w:tcPr>
            <w:tcW w:w="5061" w:type="dxa"/>
            <w:shd w:val="clear" w:color="auto" w:fill="0088B8"/>
            <w:tcMar>
              <w:top w:w="120" w:type="dxa"/>
              <w:left w:w="120" w:type="dxa"/>
              <w:bottom w:w="120" w:type="dxa"/>
              <w:right w:w="120" w:type="dxa"/>
            </w:tcMar>
            <w:vAlign w:val="center"/>
          </w:tcPr>
          <w:p w14:paraId="16D419CD"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b/>
                <w:color w:val="FFFFFF"/>
                <w:sz w:val="22"/>
                <w:szCs w:val="28"/>
              </w:rPr>
              <w:t>Installation and operations</w:t>
            </w:r>
          </w:p>
        </w:tc>
        <w:tc>
          <w:tcPr>
            <w:tcW w:w="5061" w:type="dxa"/>
            <w:shd w:val="clear" w:color="auto" w:fill="EAF4F7"/>
            <w:tcMar>
              <w:top w:w="120" w:type="dxa"/>
              <w:left w:w="140" w:type="dxa"/>
              <w:bottom w:w="120" w:type="dxa"/>
              <w:right w:w="140" w:type="dxa"/>
            </w:tcMar>
            <w:vAlign w:val="center"/>
          </w:tcPr>
          <w:p w14:paraId="61EE787B" w14:textId="36B5FFFA" w:rsidR="00E4261C" w:rsidRPr="00BB4D51" w:rsidRDefault="00C954AE">
            <w:pPr>
              <w:spacing w:after="40"/>
              <w:rPr>
                <w:rFonts w:asciiTheme="majorHAnsi" w:hAnsiTheme="majorHAnsi" w:cstheme="majorHAnsi"/>
                <w:sz w:val="24"/>
                <w:szCs w:val="28"/>
              </w:rPr>
            </w:pPr>
            <w:r>
              <w:rPr>
                <w:rFonts w:asciiTheme="majorHAnsi" w:hAnsiTheme="majorHAnsi" w:cstheme="majorHAnsi"/>
                <w:sz w:val="22"/>
                <w:szCs w:val="28"/>
              </w:rPr>
              <w:t>Replace, repair, and i</w:t>
            </w:r>
            <w:r w:rsidR="00934819" w:rsidRPr="00BB4D51">
              <w:rPr>
                <w:rFonts w:asciiTheme="majorHAnsi" w:hAnsiTheme="majorHAnsi" w:cstheme="majorHAnsi"/>
                <w:sz w:val="22"/>
                <w:szCs w:val="28"/>
              </w:rPr>
              <w:t xml:space="preserve">nstall water </w:t>
            </w:r>
            <w:r w:rsidR="00020EEB">
              <w:rPr>
                <w:rFonts w:asciiTheme="majorHAnsi" w:hAnsiTheme="majorHAnsi" w:cstheme="majorHAnsi"/>
                <w:sz w:val="22"/>
                <w:szCs w:val="28"/>
              </w:rPr>
              <w:t>meters</w:t>
            </w:r>
            <w:r w:rsidR="00934819" w:rsidRPr="00BB4D51">
              <w:rPr>
                <w:rFonts w:asciiTheme="majorHAnsi" w:hAnsiTheme="majorHAnsi" w:cstheme="majorHAnsi"/>
                <w:sz w:val="22"/>
                <w:szCs w:val="28"/>
              </w:rPr>
              <w:t>, pumps</w:t>
            </w:r>
            <w:r>
              <w:rPr>
                <w:rFonts w:asciiTheme="majorHAnsi" w:hAnsiTheme="majorHAnsi" w:cstheme="majorHAnsi"/>
                <w:sz w:val="22"/>
                <w:szCs w:val="28"/>
              </w:rPr>
              <w:t>,</w:t>
            </w:r>
            <w:r w:rsidR="00934819" w:rsidRPr="00BB4D51">
              <w:rPr>
                <w:rFonts w:asciiTheme="majorHAnsi" w:hAnsiTheme="majorHAnsi" w:cstheme="majorHAnsi"/>
                <w:sz w:val="22"/>
                <w:szCs w:val="28"/>
              </w:rPr>
              <w:t xml:space="preserve"> and pump stations.</w:t>
            </w:r>
          </w:p>
        </w:tc>
      </w:tr>
    </w:tbl>
    <w:p w14:paraId="420AE0F0" w14:textId="77777777" w:rsidR="00EB00B5" w:rsidRPr="00BB4D51" w:rsidRDefault="00EB00B5">
      <w:pPr>
        <w:spacing w:after="0"/>
        <w:rPr>
          <w:rFonts w:asciiTheme="majorHAnsi" w:hAnsiTheme="majorHAnsi" w:cstheme="majorHAnsi"/>
          <w:sz w:val="32"/>
          <w:szCs w:val="36"/>
        </w:rPr>
      </w:pPr>
    </w:p>
    <w:tbl>
      <w:tblPr>
        <w:tblW w:w="0" w:type="auto"/>
        <w:tblLayout w:type="fixed"/>
        <w:tblLook w:val="04A0" w:firstRow="1" w:lastRow="0" w:firstColumn="1" w:lastColumn="0" w:noHBand="0" w:noVBand="1"/>
      </w:tblPr>
      <w:tblGrid>
        <w:gridCol w:w="5061"/>
        <w:gridCol w:w="5061"/>
      </w:tblGrid>
      <w:tr w:rsidR="00EB00B5" w:rsidRPr="00BB4D51" w14:paraId="3C4D8EDD" w14:textId="77777777">
        <w:tc>
          <w:tcPr>
            <w:tcW w:w="5061" w:type="dxa"/>
            <w:shd w:val="clear" w:color="auto" w:fill="0088B8"/>
            <w:tcMar>
              <w:top w:w="120" w:type="dxa"/>
              <w:left w:w="120" w:type="dxa"/>
              <w:bottom w:w="120" w:type="dxa"/>
              <w:right w:w="120" w:type="dxa"/>
            </w:tcMar>
            <w:vAlign w:val="center"/>
          </w:tcPr>
          <w:p w14:paraId="1490EA91"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b/>
                <w:color w:val="FFFFFF"/>
                <w:sz w:val="22"/>
                <w:szCs w:val="28"/>
              </w:rPr>
              <w:t>Records and customer service</w:t>
            </w:r>
          </w:p>
        </w:tc>
        <w:tc>
          <w:tcPr>
            <w:tcW w:w="5061" w:type="dxa"/>
            <w:shd w:val="clear" w:color="auto" w:fill="EAF4F7"/>
            <w:tcMar>
              <w:top w:w="120" w:type="dxa"/>
              <w:left w:w="140" w:type="dxa"/>
              <w:bottom w:w="120" w:type="dxa"/>
              <w:right w:w="140" w:type="dxa"/>
            </w:tcMar>
            <w:vAlign w:val="center"/>
          </w:tcPr>
          <w:p w14:paraId="16837506" w14:textId="7F29E8B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sz w:val="22"/>
                <w:szCs w:val="28"/>
              </w:rPr>
              <w:t>Read water meters, record operational data, complete required documentation</w:t>
            </w:r>
            <w:r w:rsidR="00D929E9">
              <w:rPr>
                <w:rFonts w:asciiTheme="majorHAnsi" w:hAnsiTheme="majorHAnsi" w:cstheme="majorHAnsi"/>
                <w:sz w:val="22"/>
                <w:szCs w:val="28"/>
              </w:rPr>
              <w:t>,</w:t>
            </w:r>
            <w:r w:rsidRPr="00BB4D51">
              <w:rPr>
                <w:rFonts w:asciiTheme="majorHAnsi" w:hAnsiTheme="majorHAnsi" w:cstheme="majorHAnsi"/>
                <w:sz w:val="22"/>
                <w:szCs w:val="28"/>
              </w:rPr>
              <w:t xml:space="preserve"> and communicate effectively with customers and colleagues.</w:t>
            </w:r>
          </w:p>
        </w:tc>
      </w:tr>
    </w:tbl>
    <w:p w14:paraId="066E7B52" w14:textId="77777777" w:rsidR="00EB00B5" w:rsidRPr="00BB4D51" w:rsidRDefault="00EB00B5">
      <w:pPr>
        <w:spacing w:after="0"/>
        <w:rPr>
          <w:rFonts w:asciiTheme="majorHAnsi" w:hAnsiTheme="majorHAnsi" w:cstheme="majorHAnsi"/>
          <w:sz w:val="32"/>
          <w:szCs w:val="36"/>
        </w:rPr>
      </w:pPr>
    </w:p>
    <w:tbl>
      <w:tblPr>
        <w:tblW w:w="0" w:type="auto"/>
        <w:tblLayout w:type="fixed"/>
        <w:tblLook w:val="04A0" w:firstRow="1" w:lastRow="0" w:firstColumn="1" w:lastColumn="0" w:noHBand="0" w:noVBand="1"/>
      </w:tblPr>
      <w:tblGrid>
        <w:gridCol w:w="5061"/>
        <w:gridCol w:w="5061"/>
      </w:tblGrid>
      <w:tr w:rsidR="00EB00B5" w:rsidRPr="00BB4D51" w14:paraId="3DEC5F55" w14:textId="77777777">
        <w:tc>
          <w:tcPr>
            <w:tcW w:w="5061" w:type="dxa"/>
            <w:shd w:val="clear" w:color="auto" w:fill="0088B8"/>
            <w:tcMar>
              <w:top w:w="120" w:type="dxa"/>
              <w:left w:w="120" w:type="dxa"/>
              <w:bottom w:w="120" w:type="dxa"/>
              <w:right w:w="120" w:type="dxa"/>
            </w:tcMar>
            <w:vAlign w:val="center"/>
          </w:tcPr>
          <w:p w14:paraId="4C2D316F"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b/>
                <w:color w:val="FFFFFF"/>
                <w:sz w:val="22"/>
                <w:szCs w:val="28"/>
              </w:rPr>
              <w:t>Safety, equipment and improvement</w:t>
            </w:r>
          </w:p>
        </w:tc>
        <w:tc>
          <w:tcPr>
            <w:tcW w:w="5061" w:type="dxa"/>
            <w:shd w:val="clear" w:color="auto" w:fill="EAF4F7"/>
            <w:tcMar>
              <w:top w:w="120" w:type="dxa"/>
              <w:left w:w="140" w:type="dxa"/>
              <w:bottom w:w="120" w:type="dxa"/>
              <w:right w:w="140" w:type="dxa"/>
            </w:tcMar>
            <w:vAlign w:val="center"/>
          </w:tcPr>
          <w:p w14:paraId="7CCE4962" w14:textId="77777777" w:rsidR="00E4261C" w:rsidRPr="00BB4D51" w:rsidRDefault="00934819">
            <w:pPr>
              <w:spacing w:after="40"/>
              <w:rPr>
                <w:rFonts w:asciiTheme="majorHAnsi" w:hAnsiTheme="majorHAnsi" w:cstheme="majorHAnsi"/>
                <w:sz w:val="24"/>
                <w:szCs w:val="28"/>
              </w:rPr>
            </w:pPr>
            <w:r w:rsidRPr="00BB4D51">
              <w:rPr>
                <w:rFonts w:asciiTheme="majorHAnsi" w:hAnsiTheme="majorHAnsi" w:cstheme="majorHAnsi"/>
                <w:sz w:val="22"/>
                <w:szCs w:val="28"/>
              </w:rPr>
              <w:t>Maintain plant, vehicles, tools and equipment in a safe and serviceable condition; comply with WHS requirements; and contribute to improved work practices.</w:t>
            </w:r>
          </w:p>
        </w:tc>
      </w:tr>
    </w:tbl>
    <w:p w14:paraId="30120D35" w14:textId="77777777" w:rsidR="00EB00B5" w:rsidRPr="00714D64" w:rsidRDefault="00EB00B5">
      <w:pPr>
        <w:spacing w:after="0"/>
        <w:rPr>
          <w:rFonts w:asciiTheme="majorHAnsi" w:hAnsiTheme="majorHAnsi" w:cstheme="majorHAnsi"/>
        </w:rPr>
      </w:pPr>
    </w:p>
    <w:p w14:paraId="3F916F1D"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4960829A" w14:textId="77777777" w:rsidR="00EB00B5" w:rsidRPr="00714D64" w:rsidRDefault="00AB2AE8">
      <w:pPr>
        <w:pStyle w:val="Title"/>
        <w:rPr>
          <w:rFonts w:cstheme="majorHAnsi"/>
        </w:rPr>
      </w:pPr>
      <w:r w:rsidRPr="00714D64">
        <w:rPr>
          <w:rFonts w:cstheme="majorHAnsi"/>
        </w:rPr>
        <w:lastRenderedPageBreak/>
        <w:t>A day in the role</w:t>
      </w:r>
    </w:p>
    <w:p w14:paraId="167F2A56" w14:textId="698110C0" w:rsidR="00EB00B5" w:rsidRPr="00714D64" w:rsidRDefault="00AB2AE8">
      <w:pPr>
        <w:rPr>
          <w:rFonts w:asciiTheme="majorHAnsi" w:hAnsiTheme="majorHAnsi" w:cstheme="majorHAnsi"/>
        </w:rPr>
      </w:pPr>
      <w:r w:rsidRPr="00714D64">
        <w:rPr>
          <w:rFonts w:asciiTheme="majorHAnsi" w:hAnsiTheme="majorHAnsi" w:cstheme="majorHAnsi"/>
          <w:b/>
          <w:color w:val="0088B8"/>
          <w:sz w:val="32"/>
        </w:rPr>
        <w:t>No two days look the same</w:t>
      </w:r>
    </w:p>
    <w:p w14:paraId="2787D74C" w14:textId="0071FBB1" w:rsidR="00EB00B5" w:rsidRPr="00D929E9" w:rsidRDefault="00AB2AE8" w:rsidP="00D929E9">
      <w:pPr>
        <w:spacing w:line="240" w:lineRule="auto"/>
        <w:jc w:val="both"/>
        <w:rPr>
          <w:rFonts w:asciiTheme="majorHAnsi" w:hAnsiTheme="majorHAnsi" w:cstheme="majorHAnsi"/>
          <w:sz w:val="22"/>
          <w:szCs w:val="24"/>
        </w:rPr>
      </w:pPr>
      <w:r w:rsidRPr="00D929E9">
        <w:rPr>
          <w:rFonts w:asciiTheme="majorHAnsi" w:hAnsiTheme="majorHAnsi" w:cstheme="majorHAnsi"/>
          <w:sz w:val="22"/>
          <w:szCs w:val="24"/>
        </w:rPr>
        <w:t xml:space="preserve">A typical day may involve checking plant, vehicles, tools and equipment before travelling to a field site to </w:t>
      </w:r>
      <w:r w:rsidR="00AC29C9">
        <w:rPr>
          <w:rFonts w:asciiTheme="majorHAnsi" w:hAnsiTheme="majorHAnsi" w:cstheme="majorHAnsi"/>
          <w:sz w:val="22"/>
          <w:szCs w:val="24"/>
        </w:rPr>
        <w:t xml:space="preserve">undertake manual labour to </w:t>
      </w:r>
      <w:r w:rsidRPr="00D929E9">
        <w:rPr>
          <w:rFonts w:asciiTheme="majorHAnsi" w:hAnsiTheme="majorHAnsi" w:cstheme="majorHAnsi"/>
          <w:sz w:val="22"/>
          <w:szCs w:val="24"/>
        </w:rPr>
        <w:t xml:space="preserve">repair a water main, maintain a hydrant or valve, install a </w:t>
      </w:r>
      <w:r w:rsidR="00CC3A8D">
        <w:rPr>
          <w:rFonts w:asciiTheme="majorHAnsi" w:hAnsiTheme="majorHAnsi" w:cstheme="majorHAnsi"/>
          <w:sz w:val="22"/>
          <w:szCs w:val="24"/>
        </w:rPr>
        <w:t>meter</w:t>
      </w:r>
      <w:r w:rsidRPr="00D929E9">
        <w:rPr>
          <w:rFonts w:asciiTheme="majorHAnsi" w:hAnsiTheme="majorHAnsi" w:cstheme="majorHAnsi"/>
          <w:sz w:val="22"/>
          <w:szCs w:val="24"/>
        </w:rPr>
        <w:t>, or inspect a reservoir or pump station. The Network Operator also read water meters</w:t>
      </w:r>
      <w:r w:rsidR="00AC29C9">
        <w:rPr>
          <w:rFonts w:asciiTheme="majorHAnsi" w:hAnsiTheme="majorHAnsi" w:cstheme="majorHAnsi"/>
          <w:sz w:val="22"/>
          <w:szCs w:val="24"/>
        </w:rPr>
        <w:t xml:space="preserve"> quarterly</w:t>
      </w:r>
      <w:r w:rsidRPr="00D929E9">
        <w:rPr>
          <w:rFonts w:asciiTheme="majorHAnsi" w:hAnsiTheme="majorHAnsi" w:cstheme="majorHAnsi"/>
          <w:sz w:val="22"/>
          <w:szCs w:val="24"/>
        </w:rPr>
        <w:t>, record operational data, complete job-costing documentation, assist customers and work with colleagues to safely maintain or restore reliable water services.</w:t>
      </w:r>
    </w:p>
    <w:p w14:paraId="215B3EFA"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275BDBE7" wp14:editId="0A100018">
            <wp:extent cx="5394960" cy="35031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yney Office.jpg"/>
                    <pic:cNvPicPr/>
                  </pic:nvPicPr>
                  <pic:blipFill>
                    <a:blip r:embed="rId13"/>
                    <a:stretch>
                      <a:fillRect/>
                    </a:stretch>
                  </pic:blipFill>
                  <pic:spPr>
                    <a:xfrm>
                      <a:off x="0" y="0"/>
                      <a:ext cx="5394960" cy="3503116"/>
                    </a:xfrm>
                    <a:prstGeom prst="rect">
                      <a:avLst/>
                    </a:prstGeom>
                  </pic:spPr>
                </pic:pic>
              </a:graphicData>
            </a:graphic>
          </wp:inline>
        </w:drawing>
      </w:r>
    </w:p>
    <w:p w14:paraId="58B691A9" w14:textId="77777777" w:rsidR="008F09FB" w:rsidRPr="00714D64" w:rsidRDefault="008F09FB">
      <w:pPr>
        <w:pStyle w:val="Heading1"/>
        <w:rPr>
          <w:rFonts w:cstheme="majorHAnsi"/>
        </w:rPr>
      </w:pPr>
    </w:p>
    <w:p w14:paraId="448BB16C" w14:textId="1A0F5181" w:rsidR="00EB00B5" w:rsidRPr="00714D64" w:rsidRDefault="00AB2AE8">
      <w:pPr>
        <w:pStyle w:val="Heading1"/>
        <w:rPr>
          <w:rFonts w:cstheme="majorHAnsi"/>
        </w:rPr>
      </w:pPr>
      <w:r w:rsidRPr="00714D64">
        <w:rPr>
          <w:rFonts w:cstheme="majorHAnsi"/>
        </w:rPr>
        <w:t>The role will suit someone who can</w:t>
      </w:r>
    </w:p>
    <w:p w14:paraId="3E224357" w14:textId="03F9F0EB"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Work safely in field-based environments and follow procedures and directions</w:t>
      </w:r>
    </w:p>
    <w:p w14:paraId="437E48E8" w14:textId="4EDE3B92"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Use practical judgement and common sense to solve routine operational problems</w:t>
      </w:r>
    </w:p>
    <w:p w14:paraId="5EBFC020" w14:textId="22DD9E1E"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Communicate clearly and respectfully with customers, contractors and work colleagues</w:t>
      </w:r>
    </w:p>
    <w:p w14:paraId="7D3A6F47" w14:textId="4FCA0371"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Complete routine records and operational documentation accurately</w:t>
      </w:r>
    </w:p>
    <w:p w14:paraId="45CBE6F6" w14:textId="30A6E485"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Use mobile devices and position-related applications to enter and access field information</w:t>
      </w:r>
    </w:p>
    <w:p w14:paraId="3A68420F" w14:textId="13F2D9E6" w:rsidR="00EB00B5" w:rsidRPr="00AC29C9" w:rsidRDefault="0016514B">
      <w:pPr>
        <w:pStyle w:val="ListBullet"/>
        <w:spacing w:after="60"/>
        <w:rPr>
          <w:rFonts w:asciiTheme="majorHAnsi" w:hAnsiTheme="majorHAnsi" w:cstheme="majorHAnsi"/>
          <w:sz w:val="22"/>
          <w:szCs w:val="24"/>
        </w:rPr>
      </w:pPr>
      <w:r w:rsidRPr="00AC29C9">
        <w:rPr>
          <w:rFonts w:asciiTheme="majorHAnsi" w:hAnsiTheme="majorHAnsi" w:cstheme="majorHAnsi"/>
          <w:sz w:val="22"/>
          <w:szCs w:val="24"/>
        </w:rPr>
        <w:t>Contribute to a positive workplace culture and demonstrate a safety mindset.</w:t>
      </w:r>
    </w:p>
    <w:p w14:paraId="4CBB195B"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40C8A514" w14:textId="77777777" w:rsidR="00EB00B5" w:rsidRPr="00714D64" w:rsidRDefault="00AB2AE8">
      <w:pPr>
        <w:pStyle w:val="Title"/>
        <w:rPr>
          <w:rFonts w:cstheme="majorHAnsi"/>
        </w:rPr>
      </w:pPr>
      <w:r w:rsidRPr="00714D64">
        <w:rPr>
          <w:rFonts w:cstheme="majorHAnsi"/>
        </w:rPr>
        <w:lastRenderedPageBreak/>
        <w:t>What you will bring</w:t>
      </w:r>
    </w:p>
    <w:p w14:paraId="0FADA1F5" w14:textId="77777777" w:rsidR="000176F3" w:rsidRPr="00714D64" w:rsidRDefault="000176F3" w:rsidP="000176F3">
      <w:pPr>
        <w:rPr>
          <w:rFonts w:asciiTheme="majorHAnsi" w:hAnsiTheme="majorHAnsi" w:cstheme="majorHAnsi"/>
        </w:rPr>
      </w:pPr>
    </w:p>
    <w:tbl>
      <w:tblPr>
        <w:tblW w:w="0" w:type="auto"/>
        <w:tblLayout w:type="fixed"/>
        <w:tblLook w:val="04A0" w:firstRow="1" w:lastRow="0" w:firstColumn="1" w:lastColumn="0" w:noHBand="0" w:noVBand="1"/>
      </w:tblPr>
      <w:tblGrid>
        <w:gridCol w:w="5061"/>
        <w:gridCol w:w="5061"/>
      </w:tblGrid>
      <w:tr w:rsidR="00EB00B5" w:rsidRPr="00714D64" w14:paraId="41712FE4" w14:textId="77777777">
        <w:tc>
          <w:tcPr>
            <w:tcW w:w="5061" w:type="dxa"/>
            <w:shd w:val="clear" w:color="auto" w:fill="0088B8"/>
            <w:tcMar>
              <w:top w:w="140" w:type="dxa"/>
              <w:left w:w="150" w:type="dxa"/>
              <w:bottom w:w="140" w:type="dxa"/>
              <w:right w:w="150" w:type="dxa"/>
            </w:tcMar>
            <w:vAlign w:val="center"/>
          </w:tcPr>
          <w:p w14:paraId="10E2418B" w14:textId="77777777" w:rsidR="00E4261C" w:rsidRPr="00AB484E" w:rsidRDefault="00934819" w:rsidP="0016514B">
            <w:pPr>
              <w:spacing w:after="40" w:line="240" w:lineRule="auto"/>
              <w:rPr>
                <w:rFonts w:asciiTheme="majorHAnsi" w:hAnsiTheme="majorHAnsi" w:cstheme="majorHAnsi"/>
                <w:sz w:val="24"/>
                <w:szCs w:val="32"/>
              </w:rPr>
            </w:pPr>
            <w:r w:rsidRPr="00AB484E">
              <w:rPr>
                <w:rFonts w:asciiTheme="majorHAnsi" w:hAnsiTheme="majorHAnsi" w:cstheme="majorHAnsi"/>
                <w:b/>
                <w:color w:val="FFFFFF"/>
                <w:sz w:val="24"/>
                <w:szCs w:val="32"/>
              </w:rPr>
              <w:t>ESSENTIAL</w:t>
            </w:r>
          </w:p>
          <w:p w14:paraId="52F93E99"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Higher School Certificate, or equivalent qualification</w:t>
            </w:r>
          </w:p>
          <w:p w14:paraId="3EE349E6"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6 to 12 months’ relevant experience and/or training, or an equivalent combination of education and experience</w:t>
            </w:r>
          </w:p>
          <w:p w14:paraId="3096DFFC"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read water meters and interpret safety rules, operating and maintenance instructions, and procedure manuals</w:t>
            </w:r>
          </w:p>
          <w:p w14:paraId="271BA1D0"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prepare routine reports, records and correspondence</w:t>
            </w:r>
          </w:p>
          <w:p w14:paraId="6A1B652D"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communicate effectively with customers, contractors and work colleagues</w:t>
            </w:r>
          </w:p>
          <w:p w14:paraId="38056D87"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perform basic calculations, including rates, ratios and percentages, and interpret basic graphs and diagrams</w:t>
            </w:r>
          </w:p>
          <w:p w14:paraId="4347A963"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apply practical judgement and common sense when carrying out written, verbal or diagrammatic instructions</w:t>
            </w:r>
          </w:p>
          <w:p w14:paraId="2F3A1089"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solve routine problems in standardised work situations</w:t>
            </w:r>
          </w:p>
          <w:p w14:paraId="61991BE1"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Basic ability to use smart devices and position-related applications or software</w:t>
            </w:r>
          </w:p>
          <w:p w14:paraId="49CF64D9" w14:textId="77777777" w:rsidR="00E4261C" w:rsidRPr="00AB484E" w:rsidRDefault="00934819" w:rsidP="00AB61BB">
            <w:pPr>
              <w:pStyle w:val="ListParagraph"/>
              <w:numPr>
                <w:ilvl w:val="0"/>
                <w:numId w:val="10"/>
              </w:numPr>
              <w:spacing w:after="40" w:line="240" w:lineRule="auto"/>
              <w:ind w:left="270" w:hanging="27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Current NSW Class C Driver Licence</w:t>
            </w:r>
          </w:p>
        </w:tc>
        <w:tc>
          <w:tcPr>
            <w:tcW w:w="5061" w:type="dxa"/>
            <w:shd w:val="clear" w:color="auto" w:fill="0088B8"/>
            <w:tcMar>
              <w:top w:w="140" w:type="dxa"/>
              <w:left w:w="150" w:type="dxa"/>
              <w:bottom w:w="140" w:type="dxa"/>
              <w:right w:w="150" w:type="dxa"/>
            </w:tcMar>
            <w:vAlign w:val="center"/>
          </w:tcPr>
          <w:p w14:paraId="345CB811" w14:textId="77777777" w:rsidR="00E4261C" w:rsidRPr="00AB484E" w:rsidRDefault="00934819" w:rsidP="0016514B">
            <w:pPr>
              <w:spacing w:after="40" w:line="240" w:lineRule="auto"/>
              <w:rPr>
                <w:rFonts w:asciiTheme="majorHAnsi" w:hAnsiTheme="majorHAnsi" w:cstheme="majorHAnsi"/>
                <w:sz w:val="24"/>
                <w:szCs w:val="32"/>
              </w:rPr>
            </w:pPr>
            <w:r w:rsidRPr="00AB484E">
              <w:rPr>
                <w:rFonts w:asciiTheme="majorHAnsi" w:hAnsiTheme="majorHAnsi" w:cstheme="majorHAnsi"/>
                <w:b/>
                <w:color w:val="FFFFFF"/>
                <w:sz w:val="24"/>
                <w:szCs w:val="32"/>
              </w:rPr>
              <w:t>DESIRABLE</w:t>
            </w:r>
          </w:p>
          <w:p w14:paraId="7CA893AB" w14:textId="77777777" w:rsidR="006566EF" w:rsidRPr="000B2873" w:rsidRDefault="006566EF" w:rsidP="006566EF">
            <w:pPr>
              <w:pStyle w:val="ListParagraph"/>
              <w:numPr>
                <w:ilvl w:val="0"/>
                <w:numId w:val="10"/>
              </w:numPr>
              <w:spacing w:after="0" w:line="240" w:lineRule="auto"/>
              <w:contextualSpacing w:val="0"/>
              <w:rPr>
                <w:rFonts w:asciiTheme="majorHAnsi" w:hAnsiTheme="majorHAnsi" w:cstheme="majorHAnsi"/>
                <w:bCs/>
                <w:color w:val="FFFFFF" w:themeColor="background1"/>
                <w:sz w:val="22"/>
                <w:szCs w:val="28"/>
              </w:rPr>
            </w:pPr>
            <w:r w:rsidRPr="000B2873">
              <w:rPr>
                <w:rFonts w:asciiTheme="majorHAnsi" w:hAnsiTheme="majorHAnsi" w:cstheme="majorHAnsi"/>
                <w:bCs/>
                <w:color w:val="FFFFFF" w:themeColor="background1"/>
                <w:sz w:val="22"/>
                <w:szCs w:val="28"/>
              </w:rPr>
              <w:t>Experience in water operations</w:t>
            </w:r>
          </w:p>
          <w:p w14:paraId="6A360E24" w14:textId="77777777" w:rsidR="006566EF" w:rsidRDefault="006566EF" w:rsidP="006566EF">
            <w:pPr>
              <w:pStyle w:val="ListParagraph"/>
              <w:numPr>
                <w:ilvl w:val="0"/>
                <w:numId w:val="10"/>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Relevant tickets or training, such as Construction Induction, Traffic Control, Confined Space Entry or First Aid</w:t>
            </w:r>
          </w:p>
          <w:p w14:paraId="54A1F3B0" w14:textId="36C96135" w:rsidR="00E4261C" w:rsidRPr="00AB484E" w:rsidRDefault="006566EF" w:rsidP="006566EF">
            <w:pPr>
              <w:pStyle w:val="ListParagraph"/>
              <w:numPr>
                <w:ilvl w:val="0"/>
                <w:numId w:val="10"/>
              </w:numPr>
              <w:spacing w:after="40" w:line="240" w:lineRule="auto"/>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Experience using electronic systems or mobile applications to record field data, complete work orders, enter meter readings or update maintenance records</w:t>
            </w:r>
          </w:p>
        </w:tc>
      </w:tr>
    </w:tbl>
    <w:p w14:paraId="63DD8E53" w14:textId="77777777" w:rsidR="00244AFD" w:rsidRPr="00714D64" w:rsidRDefault="00244AFD">
      <w:pPr>
        <w:pStyle w:val="Heading1"/>
        <w:rPr>
          <w:rFonts w:cstheme="majorHAnsi"/>
        </w:rPr>
      </w:pPr>
    </w:p>
    <w:p w14:paraId="2E47236F" w14:textId="0EA17A4D" w:rsidR="00EB00B5" w:rsidRPr="00714D64" w:rsidRDefault="00AB2AE8">
      <w:pPr>
        <w:pStyle w:val="Heading1"/>
        <w:rPr>
          <w:rFonts w:cstheme="majorHAnsi"/>
        </w:rPr>
      </w:pPr>
      <w:r w:rsidRPr="00714D64">
        <w:rPr>
          <w:rFonts w:cstheme="majorHAnsi"/>
        </w:rPr>
        <w:t>Focus capabilities</w:t>
      </w:r>
    </w:p>
    <w:p w14:paraId="7A27187C" w14:textId="0656CEFA" w:rsidR="00EB00B5" w:rsidRPr="00567896" w:rsidRDefault="00AB2AE8" w:rsidP="00AB484E">
      <w:pPr>
        <w:rPr>
          <w:rFonts w:asciiTheme="majorHAnsi" w:hAnsiTheme="majorHAnsi" w:cstheme="majorHAnsi"/>
          <w:sz w:val="22"/>
          <w:szCs w:val="24"/>
        </w:rPr>
      </w:pPr>
      <w:r w:rsidRPr="00567896">
        <w:rPr>
          <w:rFonts w:asciiTheme="majorHAnsi" w:hAnsiTheme="majorHAnsi" w:cstheme="majorHAnsi"/>
          <w:sz w:val="22"/>
          <w:szCs w:val="24"/>
        </w:rPr>
        <w:t xml:space="preserve">Manage self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Display resilience and adaptability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Demonstrate accountability </w:t>
      </w:r>
      <w:r w:rsidR="00D83B1C" w:rsidRPr="00567896">
        <w:rPr>
          <w:rFonts w:asciiTheme="majorHAnsi" w:hAnsiTheme="majorHAnsi" w:cstheme="majorHAnsi"/>
          <w:sz w:val="22"/>
          <w:szCs w:val="24"/>
        </w:rPr>
        <w:br/>
      </w:r>
      <w:r w:rsidRPr="00567896">
        <w:rPr>
          <w:rFonts w:asciiTheme="majorHAnsi" w:hAnsiTheme="majorHAnsi" w:cstheme="majorHAnsi"/>
          <w:sz w:val="22"/>
          <w:szCs w:val="24"/>
        </w:rPr>
        <w:t xml:space="preserve">• Communicate and engage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Community and customer focus</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 xml:space="preserve"> • </w:t>
      </w:r>
      <w:r w:rsidR="00D83B1C" w:rsidRPr="00567896">
        <w:rPr>
          <w:rFonts w:asciiTheme="majorHAnsi" w:hAnsiTheme="majorHAnsi" w:cstheme="majorHAnsi"/>
          <w:sz w:val="22"/>
          <w:szCs w:val="24"/>
        </w:rPr>
        <w:t xml:space="preserve">  </w:t>
      </w:r>
      <w:r w:rsidRPr="00567896">
        <w:rPr>
          <w:rFonts w:asciiTheme="majorHAnsi" w:hAnsiTheme="majorHAnsi" w:cstheme="majorHAnsi"/>
          <w:sz w:val="22"/>
          <w:szCs w:val="24"/>
        </w:rPr>
        <w:t>Work collaboratively</w:t>
      </w:r>
    </w:p>
    <w:p w14:paraId="48E351F8"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53CC79EC" w14:textId="77777777" w:rsidR="00EB00B5" w:rsidRPr="00714D64" w:rsidRDefault="00AB2AE8">
      <w:pPr>
        <w:pStyle w:val="Title"/>
        <w:rPr>
          <w:rFonts w:cstheme="majorHAnsi"/>
        </w:rPr>
      </w:pPr>
      <w:r w:rsidRPr="00714D64">
        <w:rPr>
          <w:rFonts w:cstheme="majorHAnsi"/>
        </w:rPr>
        <w:lastRenderedPageBreak/>
        <w:t>How to apply</w:t>
      </w:r>
    </w:p>
    <w:p w14:paraId="666E42FA" w14:textId="77777777" w:rsidR="00EB00B5" w:rsidRPr="00714D64" w:rsidRDefault="00AB2AE8">
      <w:pPr>
        <w:rPr>
          <w:rFonts w:asciiTheme="majorHAnsi" w:hAnsiTheme="majorHAnsi" w:cstheme="majorHAnsi"/>
          <w:color w:val="auto"/>
        </w:rPr>
      </w:pPr>
      <w:r w:rsidRPr="00714D64">
        <w:rPr>
          <w:rFonts w:asciiTheme="majorHAnsi" w:hAnsiTheme="majorHAnsi" w:cstheme="majorHAnsi"/>
          <w:b/>
          <w:color w:val="auto"/>
          <w:sz w:val="30"/>
        </w:rPr>
        <w:t>We want to understand your experience, strengths and interest in the role.</w:t>
      </w:r>
    </w:p>
    <w:tbl>
      <w:tblPr>
        <w:tblW w:w="0" w:type="auto"/>
        <w:jc w:val="center"/>
        <w:tblLayout w:type="fixed"/>
        <w:tblLook w:val="04A0" w:firstRow="1" w:lastRow="0" w:firstColumn="1" w:lastColumn="0" w:noHBand="0" w:noVBand="1"/>
      </w:tblPr>
      <w:tblGrid>
        <w:gridCol w:w="5245"/>
        <w:gridCol w:w="4253"/>
      </w:tblGrid>
      <w:tr w:rsidR="009E482B" w:rsidRPr="00567896" w14:paraId="408D0A58" w14:textId="77777777" w:rsidTr="009E482B">
        <w:trPr>
          <w:jc w:val="center"/>
        </w:trPr>
        <w:tc>
          <w:tcPr>
            <w:tcW w:w="5245" w:type="dxa"/>
            <w:shd w:val="clear" w:color="auto" w:fill="EAF4F7"/>
            <w:tcMar>
              <w:top w:w="120" w:type="dxa"/>
              <w:left w:w="130" w:type="dxa"/>
              <w:bottom w:w="120" w:type="dxa"/>
              <w:right w:w="130" w:type="dxa"/>
            </w:tcMar>
          </w:tcPr>
          <w:p w14:paraId="2F0C4E68" w14:textId="77777777" w:rsidR="009E482B" w:rsidRPr="00567896" w:rsidRDefault="009E482B" w:rsidP="00E43D6C">
            <w:pPr>
              <w:spacing w:line="240" w:lineRule="auto"/>
              <w:jc w:val="center"/>
              <w:rPr>
                <w:rFonts w:asciiTheme="majorHAnsi" w:hAnsiTheme="majorHAnsi" w:cstheme="majorHAnsi"/>
                <w:sz w:val="24"/>
                <w:szCs w:val="24"/>
              </w:rPr>
            </w:pPr>
            <w:r w:rsidRPr="00567896">
              <w:rPr>
                <w:rFonts w:asciiTheme="majorHAnsi" w:hAnsiTheme="majorHAnsi" w:cstheme="majorHAnsi"/>
                <w:b/>
                <w:color w:val="14244A"/>
                <w:sz w:val="24"/>
                <w:szCs w:val="24"/>
              </w:rPr>
              <w:t>1  Cover letter</w:t>
            </w:r>
          </w:p>
          <w:p w14:paraId="0628C09B" w14:textId="45900DFF" w:rsidR="009E482B" w:rsidRPr="00567896" w:rsidRDefault="009E482B" w:rsidP="00E43D6C">
            <w:pPr>
              <w:spacing w:after="0" w:line="240" w:lineRule="auto"/>
              <w:jc w:val="center"/>
              <w:rPr>
                <w:rFonts w:asciiTheme="majorHAnsi" w:hAnsiTheme="majorHAnsi" w:cstheme="majorHAnsi"/>
                <w:sz w:val="24"/>
                <w:szCs w:val="24"/>
              </w:rPr>
            </w:pPr>
            <w:r w:rsidRPr="00567896">
              <w:rPr>
                <w:rFonts w:asciiTheme="majorHAnsi" w:hAnsiTheme="majorHAnsi" w:cstheme="majorHAnsi"/>
                <w:sz w:val="24"/>
                <w:szCs w:val="24"/>
              </w:rPr>
              <w:t>Outline your interest and suitability</w:t>
            </w:r>
            <w:r>
              <w:rPr>
                <w:rFonts w:asciiTheme="majorHAnsi" w:hAnsiTheme="majorHAnsi" w:cstheme="majorHAnsi"/>
                <w:sz w:val="24"/>
                <w:szCs w:val="24"/>
              </w:rPr>
              <w:t xml:space="preserve"> by addressing each essential criteria in the position description</w:t>
            </w:r>
            <w:r w:rsidRPr="00567896">
              <w:rPr>
                <w:rFonts w:asciiTheme="majorHAnsi" w:hAnsiTheme="majorHAnsi" w:cstheme="majorHAnsi"/>
                <w:sz w:val="24"/>
                <w:szCs w:val="24"/>
              </w:rPr>
              <w:t>.</w:t>
            </w:r>
          </w:p>
        </w:tc>
        <w:tc>
          <w:tcPr>
            <w:tcW w:w="4253" w:type="dxa"/>
            <w:shd w:val="clear" w:color="auto" w:fill="F3F5F6"/>
            <w:tcMar>
              <w:top w:w="120" w:type="dxa"/>
              <w:left w:w="130" w:type="dxa"/>
              <w:bottom w:w="120" w:type="dxa"/>
              <w:right w:w="130" w:type="dxa"/>
            </w:tcMar>
          </w:tcPr>
          <w:p w14:paraId="64719F19" w14:textId="77777777" w:rsidR="009E482B" w:rsidRPr="00567896" w:rsidRDefault="009E482B" w:rsidP="00E43D6C">
            <w:pPr>
              <w:spacing w:line="240" w:lineRule="auto"/>
              <w:jc w:val="center"/>
              <w:rPr>
                <w:rFonts w:asciiTheme="majorHAnsi" w:hAnsiTheme="majorHAnsi" w:cstheme="majorHAnsi"/>
                <w:sz w:val="24"/>
                <w:szCs w:val="24"/>
              </w:rPr>
            </w:pPr>
            <w:r w:rsidRPr="00567896">
              <w:rPr>
                <w:rFonts w:asciiTheme="majorHAnsi" w:hAnsiTheme="majorHAnsi" w:cstheme="majorHAnsi"/>
                <w:b/>
                <w:color w:val="14244A"/>
                <w:sz w:val="24"/>
                <w:szCs w:val="24"/>
              </w:rPr>
              <w:t>2  Resume</w:t>
            </w:r>
          </w:p>
          <w:p w14:paraId="75F16309" w14:textId="77777777" w:rsidR="009E482B" w:rsidRPr="00567896" w:rsidRDefault="009E482B" w:rsidP="00E43D6C">
            <w:pPr>
              <w:spacing w:after="0" w:line="240" w:lineRule="auto"/>
              <w:jc w:val="center"/>
              <w:rPr>
                <w:rFonts w:asciiTheme="majorHAnsi" w:hAnsiTheme="majorHAnsi" w:cstheme="majorHAnsi"/>
                <w:sz w:val="24"/>
                <w:szCs w:val="24"/>
              </w:rPr>
            </w:pPr>
            <w:r w:rsidRPr="00567896">
              <w:rPr>
                <w:rFonts w:asciiTheme="majorHAnsi" w:hAnsiTheme="majorHAnsi" w:cstheme="majorHAnsi"/>
                <w:sz w:val="24"/>
                <w:szCs w:val="24"/>
              </w:rPr>
              <w:t>Include qualifications, employment history and at least two referees.</w:t>
            </w:r>
          </w:p>
        </w:tc>
      </w:tr>
    </w:tbl>
    <w:p w14:paraId="7DD2A450" w14:textId="77777777" w:rsidR="00EB00B5" w:rsidRPr="00714D64" w:rsidRDefault="00AB2AE8" w:rsidP="00E43D6C">
      <w:pPr>
        <w:pStyle w:val="Heading1"/>
        <w:spacing w:before="120"/>
        <w:rPr>
          <w:rFonts w:cstheme="majorHAnsi"/>
        </w:rPr>
      </w:pPr>
      <w:r w:rsidRPr="00714D64">
        <w:rPr>
          <w:rFonts w:cstheme="majorHAnsi"/>
        </w:rPr>
        <w:t>Submit your application</w:t>
      </w:r>
    </w:p>
    <w:tbl>
      <w:tblPr>
        <w:tblW w:w="0" w:type="auto"/>
        <w:jc w:val="center"/>
        <w:tblLook w:val="04A0" w:firstRow="1" w:lastRow="0" w:firstColumn="1" w:lastColumn="0" w:noHBand="0" w:noVBand="1"/>
      </w:tblPr>
      <w:tblGrid>
        <w:gridCol w:w="5042"/>
        <w:gridCol w:w="5032"/>
        <w:gridCol w:w="39"/>
      </w:tblGrid>
      <w:tr w:rsidR="00EB00B5" w:rsidRPr="00714D64" w14:paraId="5004E87C" w14:textId="77777777" w:rsidTr="00421D2F">
        <w:trPr>
          <w:gridAfter w:val="1"/>
          <w:wAfter w:w="39" w:type="dxa"/>
          <w:jc w:val="center"/>
        </w:trPr>
        <w:tc>
          <w:tcPr>
            <w:tcW w:w="1007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top w:w="100" w:type="dxa"/>
              <w:left w:w="160" w:type="dxa"/>
              <w:bottom w:w="100" w:type="dxa"/>
              <w:right w:w="160" w:type="dxa"/>
            </w:tcMar>
          </w:tcPr>
          <w:p w14:paraId="14F682CE" w14:textId="216E18D5" w:rsidR="00EB00B5" w:rsidRPr="00714D64" w:rsidRDefault="00AB2AE8">
            <w:pPr>
              <w:spacing w:after="0"/>
              <w:rPr>
                <w:rFonts w:asciiTheme="majorHAnsi" w:hAnsiTheme="majorHAnsi" w:cstheme="majorHAnsi"/>
                <w:sz w:val="28"/>
                <w:szCs w:val="24"/>
              </w:rPr>
            </w:pPr>
            <w:r w:rsidRPr="00714D64">
              <w:rPr>
                <w:rFonts w:asciiTheme="majorHAnsi" w:hAnsiTheme="majorHAnsi" w:cstheme="majorHAnsi"/>
                <w:b/>
                <w:color w:val="auto"/>
                <w:sz w:val="28"/>
                <w:szCs w:val="24"/>
              </w:rPr>
              <w:t xml:space="preserve">Email to  </w:t>
            </w:r>
            <w:hyperlink r:id="rId16" w:history="1">
              <w:r w:rsidR="005534AA" w:rsidRPr="00DC0081">
                <w:rPr>
                  <w:rStyle w:val="Hyperlink"/>
                  <w:rFonts w:asciiTheme="majorHAnsi" w:hAnsiTheme="majorHAnsi" w:cstheme="majorHAnsi"/>
                  <w:b/>
                  <w:sz w:val="28"/>
                  <w:szCs w:val="24"/>
                </w:rPr>
                <w:t>h</w:t>
              </w:r>
              <w:r w:rsidR="005534AA" w:rsidRPr="00DC0081">
                <w:rPr>
                  <w:rStyle w:val="Hyperlink"/>
                  <w:b/>
                  <w:sz w:val="28"/>
                  <w:szCs w:val="24"/>
                </w:rPr>
                <w:t>r</w:t>
              </w:r>
              <w:r w:rsidR="005534AA" w:rsidRPr="00DC0081">
                <w:rPr>
                  <w:rStyle w:val="Hyperlink"/>
                  <w:rFonts w:asciiTheme="majorHAnsi" w:hAnsiTheme="majorHAnsi" w:cstheme="majorHAnsi"/>
                  <w:b/>
                  <w:sz w:val="28"/>
                  <w:szCs w:val="24"/>
                </w:rPr>
                <w:t>@ctw.nsw.gov.au</w:t>
              </w:r>
            </w:hyperlink>
            <w:r w:rsidR="006A0979" w:rsidRPr="00714D64">
              <w:rPr>
                <w:rFonts w:asciiTheme="majorHAnsi" w:hAnsiTheme="majorHAnsi" w:cstheme="majorHAnsi"/>
                <w:b/>
                <w:color w:val="auto"/>
                <w:sz w:val="28"/>
                <w:szCs w:val="24"/>
              </w:rPr>
              <w:t xml:space="preserve"> </w:t>
            </w:r>
            <w:r w:rsidR="005534AA">
              <w:rPr>
                <w:rFonts w:asciiTheme="majorHAnsi" w:hAnsiTheme="majorHAnsi" w:cstheme="majorHAnsi"/>
                <w:b/>
                <w:color w:val="auto"/>
                <w:sz w:val="28"/>
                <w:szCs w:val="24"/>
              </w:rPr>
              <w:t xml:space="preserve"> </w:t>
            </w:r>
          </w:p>
        </w:tc>
      </w:tr>
      <w:tr w:rsidR="00421D2F" w:rsidRPr="00714D64" w14:paraId="7FE270D0" w14:textId="77777777" w:rsidTr="00421D2F">
        <w:trPr>
          <w:jc w:val="center"/>
        </w:trPr>
        <w:tc>
          <w:tcPr>
            <w:tcW w:w="5042" w:type="dxa"/>
            <w:shd w:val="clear" w:color="auto" w:fill="EAF4F7"/>
            <w:tcMar>
              <w:top w:w="100" w:type="dxa"/>
              <w:left w:w="120" w:type="dxa"/>
              <w:bottom w:w="100" w:type="dxa"/>
              <w:right w:w="120" w:type="dxa"/>
            </w:tcMar>
          </w:tcPr>
          <w:p w14:paraId="46651C10" w14:textId="2BD2D76B" w:rsidR="00421D2F" w:rsidRPr="00714D64" w:rsidRDefault="00421D2F">
            <w:pPr>
              <w:rPr>
                <w:rFonts w:asciiTheme="majorHAnsi" w:hAnsiTheme="majorHAnsi" w:cstheme="majorHAnsi"/>
                <w:b/>
                <w:color w:val="14244A"/>
                <w:sz w:val="24"/>
                <w:szCs w:val="28"/>
              </w:rPr>
            </w:pPr>
            <w:r w:rsidRPr="00714D64">
              <w:rPr>
                <w:rFonts w:asciiTheme="majorHAnsi" w:hAnsiTheme="majorHAnsi" w:cstheme="majorHAnsi"/>
                <w:b/>
                <w:color w:val="14244A"/>
                <w:sz w:val="24"/>
                <w:szCs w:val="28"/>
              </w:rPr>
              <w:t>Read the Recruitment Information Pack</w:t>
            </w:r>
          </w:p>
        </w:tc>
        <w:tc>
          <w:tcPr>
            <w:tcW w:w="5071" w:type="dxa"/>
            <w:gridSpan w:val="2"/>
            <w:tcMar>
              <w:top w:w="100" w:type="dxa"/>
              <w:left w:w="120" w:type="dxa"/>
              <w:bottom w:w="100" w:type="dxa"/>
              <w:right w:w="120" w:type="dxa"/>
            </w:tcMar>
          </w:tcPr>
          <w:p w14:paraId="2FF25CE4" w14:textId="55F03D8C" w:rsidR="00421D2F" w:rsidRPr="007C756C" w:rsidRDefault="006E0C11">
            <w:pPr>
              <w:rPr>
                <w:rFonts w:ascii="Calibri" w:hAnsi="Calibri" w:cs="Calibri"/>
                <w:b/>
                <w:color w:val="auto"/>
                <w:sz w:val="22"/>
              </w:rPr>
            </w:pPr>
            <w:hyperlink r:id="rId17" w:history="1">
              <w:r w:rsidRPr="007C756C">
                <w:rPr>
                  <w:rStyle w:val="Hyperlink"/>
                  <w:rFonts w:ascii="Calibri" w:hAnsi="Calibri" w:cs="Calibri"/>
                  <w:sz w:val="22"/>
                </w:rPr>
                <w:t>www.ctw.nsw.gov.au/employment</w:t>
              </w:r>
            </w:hyperlink>
            <w:r w:rsidR="007C756C" w:rsidRPr="007C756C">
              <w:rPr>
                <w:rFonts w:ascii="Calibri" w:hAnsi="Calibri" w:cs="Calibri"/>
                <w:sz w:val="22"/>
              </w:rPr>
              <w:t xml:space="preserve"> </w:t>
            </w:r>
          </w:p>
        </w:tc>
      </w:tr>
      <w:tr w:rsidR="00EB00B5" w:rsidRPr="00714D64" w14:paraId="23E98568" w14:textId="77777777" w:rsidTr="00421D2F">
        <w:trPr>
          <w:jc w:val="center"/>
        </w:trPr>
        <w:tc>
          <w:tcPr>
            <w:tcW w:w="5042" w:type="dxa"/>
            <w:shd w:val="clear" w:color="auto" w:fill="EAF4F7"/>
            <w:tcMar>
              <w:top w:w="100" w:type="dxa"/>
              <w:left w:w="120" w:type="dxa"/>
              <w:bottom w:w="100" w:type="dxa"/>
              <w:right w:w="120" w:type="dxa"/>
            </w:tcMar>
          </w:tcPr>
          <w:p w14:paraId="6757BA1B"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Applications close</w:t>
            </w:r>
          </w:p>
        </w:tc>
        <w:tc>
          <w:tcPr>
            <w:tcW w:w="5071" w:type="dxa"/>
            <w:gridSpan w:val="2"/>
            <w:tcMar>
              <w:top w:w="100" w:type="dxa"/>
              <w:left w:w="120" w:type="dxa"/>
              <w:bottom w:w="100" w:type="dxa"/>
              <w:right w:w="120" w:type="dxa"/>
            </w:tcMar>
          </w:tcPr>
          <w:p w14:paraId="2B8B8E94" w14:textId="5C36946F" w:rsidR="00EB00B5" w:rsidRPr="00714D64" w:rsidRDefault="007C756C">
            <w:pPr>
              <w:rPr>
                <w:rFonts w:asciiTheme="majorHAnsi" w:hAnsiTheme="majorHAnsi" w:cstheme="majorHAnsi"/>
                <w:sz w:val="22"/>
              </w:rPr>
            </w:pPr>
            <w:r>
              <w:rPr>
                <w:rFonts w:asciiTheme="majorHAnsi" w:hAnsiTheme="majorHAnsi" w:cstheme="majorHAnsi"/>
                <w:b/>
                <w:color w:val="auto"/>
                <w:sz w:val="32"/>
                <w:szCs w:val="32"/>
              </w:rPr>
              <w:t xml:space="preserve">5.00pm </w:t>
            </w:r>
            <w:r>
              <w:rPr>
                <w:rFonts w:asciiTheme="majorHAnsi" w:hAnsiTheme="majorHAnsi" w:cstheme="majorHAnsi"/>
                <w:b/>
                <w:color w:val="auto"/>
                <w:sz w:val="32"/>
                <w:szCs w:val="32"/>
              </w:rPr>
              <w:br/>
            </w:r>
            <w:r w:rsidR="00B3162D">
              <w:rPr>
                <w:rFonts w:asciiTheme="majorHAnsi" w:hAnsiTheme="majorHAnsi" w:cstheme="majorHAnsi"/>
                <w:b/>
                <w:color w:val="auto"/>
                <w:sz w:val="32"/>
                <w:szCs w:val="32"/>
              </w:rPr>
              <w:t xml:space="preserve">Monday </w:t>
            </w:r>
            <w:r w:rsidR="00C7692F">
              <w:rPr>
                <w:rFonts w:asciiTheme="majorHAnsi" w:hAnsiTheme="majorHAnsi" w:cstheme="majorHAnsi"/>
                <w:b/>
                <w:color w:val="auto"/>
                <w:sz w:val="32"/>
                <w:szCs w:val="32"/>
              </w:rPr>
              <w:t>2</w:t>
            </w:r>
            <w:r w:rsidR="005C286B">
              <w:rPr>
                <w:rFonts w:asciiTheme="majorHAnsi" w:hAnsiTheme="majorHAnsi" w:cstheme="majorHAnsi"/>
                <w:b/>
                <w:color w:val="auto"/>
                <w:sz w:val="32"/>
                <w:szCs w:val="32"/>
              </w:rPr>
              <w:t>1</w:t>
            </w:r>
            <w:r w:rsidR="006A0979" w:rsidRPr="00714D64">
              <w:rPr>
                <w:rFonts w:asciiTheme="majorHAnsi" w:hAnsiTheme="majorHAnsi" w:cstheme="majorHAnsi"/>
                <w:b/>
                <w:color w:val="auto"/>
                <w:sz w:val="32"/>
                <w:szCs w:val="32"/>
              </w:rPr>
              <w:t xml:space="preserve"> September 2026</w:t>
            </w:r>
          </w:p>
        </w:tc>
      </w:tr>
      <w:tr w:rsidR="00EB00B5" w:rsidRPr="00714D64" w14:paraId="0E563623" w14:textId="77777777" w:rsidTr="00421D2F">
        <w:trPr>
          <w:jc w:val="center"/>
        </w:trPr>
        <w:tc>
          <w:tcPr>
            <w:tcW w:w="5042" w:type="dxa"/>
            <w:shd w:val="clear" w:color="auto" w:fill="EAF4F7"/>
            <w:tcMar>
              <w:top w:w="100" w:type="dxa"/>
              <w:left w:w="120" w:type="dxa"/>
              <w:bottom w:w="100" w:type="dxa"/>
              <w:right w:w="120" w:type="dxa"/>
            </w:tcMar>
          </w:tcPr>
          <w:p w14:paraId="50AF9EC1"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Remuneration</w:t>
            </w:r>
          </w:p>
        </w:tc>
        <w:tc>
          <w:tcPr>
            <w:tcW w:w="5071" w:type="dxa"/>
            <w:gridSpan w:val="2"/>
            <w:tcMar>
              <w:top w:w="100" w:type="dxa"/>
              <w:left w:w="120" w:type="dxa"/>
              <w:bottom w:w="100" w:type="dxa"/>
              <w:right w:w="120" w:type="dxa"/>
            </w:tcMar>
            <w:vAlign w:val="center"/>
          </w:tcPr>
          <w:p w14:paraId="640E7F80" w14:textId="78545FDE" w:rsidR="00E4261C" w:rsidRPr="00887461" w:rsidRDefault="00934819" w:rsidP="00887461">
            <w:pPr>
              <w:spacing w:after="40" w:line="240" w:lineRule="auto"/>
              <w:rPr>
                <w:rFonts w:asciiTheme="majorHAnsi" w:hAnsiTheme="majorHAnsi" w:cstheme="majorHAnsi"/>
                <w:sz w:val="22"/>
              </w:rPr>
            </w:pPr>
            <w:r w:rsidRPr="00887461">
              <w:rPr>
                <w:rFonts w:asciiTheme="majorHAnsi" w:hAnsiTheme="majorHAnsi" w:cstheme="majorHAnsi"/>
                <w:b/>
                <w:sz w:val="22"/>
              </w:rPr>
              <w:t xml:space="preserve">Grade 2: </w:t>
            </w:r>
            <w:r w:rsidR="008D6B02" w:rsidRPr="00887461">
              <w:rPr>
                <w:rFonts w:asciiTheme="majorHAnsi" w:hAnsiTheme="majorHAnsi" w:cstheme="majorHAnsi"/>
                <w:b/>
                <w:sz w:val="22"/>
              </w:rPr>
              <w:t>$</w:t>
            </w:r>
            <w:r w:rsidR="00887461" w:rsidRPr="00887461">
              <w:rPr>
                <w:rFonts w:asciiTheme="majorHAnsi" w:hAnsiTheme="majorHAnsi" w:cstheme="majorHAnsi"/>
                <w:b/>
                <w:sz w:val="22"/>
              </w:rPr>
              <w:t>63,807 to 76,696 (including</w:t>
            </w:r>
            <w:r w:rsidRPr="00887461">
              <w:rPr>
                <w:rFonts w:asciiTheme="majorHAnsi" w:hAnsiTheme="majorHAnsi" w:cstheme="majorHAnsi"/>
                <w:b/>
                <w:sz w:val="22"/>
              </w:rPr>
              <w:t xml:space="preserve"> supe</w:t>
            </w:r>
            <w:r w:rsidR="00887461">
              <w:rPr>
                <w:rFonts w:asciiTheme="majorHAnsi" w:hAnsiTheme="majorHAnsi" w:cstheme="majorHAnsi"/>
                <w:b/>
                <w:sz w:val="22"/>
              </w:rPr>
              <w:t>r</w:t>
            </w:r>
            <w:r w:rsidR="00887461" w:rsidRPr="00887461">
              <w:rPr>
                <w:rFonts w:asciiTheme="majorHAnsi" w:hAnsiTheme="majorHAnsi" w:cstheme="majorHAnsi"/>
                <w:b/>
                <w:sz w:val="22"/>
              </w:rPr>
              <w:t>)</w:t>
            </w:r>
          </w:p>
        </w:tc>
      </w:tr>
      <w:tr w:rsidR="00EB00B5" w:rsidRPr="00714D64" w14:paraId="06505463" w14:textId="77777777" w:rsidTr="00421D2F">
        <w:trPr>
          <w:jc w:val="center"/>
        </w:trPr>
        <w:tc>
          <w:tcPr>
            <w:tcW w:w="5042" w:type="dxa"/>
            <w:shd w:val="clear" w:color="auto" w:fill="EAF4F7"/>
            <w:tcMar>
              <w:top w:w="100" w:type="dxa"/>
              <w:left w:w="120" w:type="dxa"/>
              <w:bottom w:w="100" w:type="dxa"/>
              <w:right w:w="120" w:type="dxa"/>
            </w:tcMar>
          </w:tcPr>
          <w:p w14:paraId="1C679B22"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Enquiries</w:t>
            </w:r>
          </w:p>
        </w:tc>
        <w:tc>
          <w:tcPr>
            <w:tcW w:w="5071" w:type="dxa"/>
            <w:gridSpan w:val="2"/>
            <w:tcMar>
              <w:top w:w="100" w:type="dxa"/>
              <w:left w:w="120" w:type="dxa"/>
              <w:bottom w:w="100" w:type="dxa"/>
              <w:right w:w="120" w:type="dxa"/>
            </w:tcMar>
          </w:tcPr>
          <w:p w14:paraId="4DB72697" w14:textId="204B5E46" w:rsidR="00EB00B5" w:rsidRPr="00887461" w:rsidRDefault="00AB2AE8" w:rsidP="00887461">
            <w:pPr>
              <w:spacing w:line="240" w:lineRule="auto"/>
              <w:rPr>
                <w:rFonts w:asciiTheme="majorHAnsi" w:hAnsiTheme="majorHAnsi" w:cstheme="majorHAnsi"/>
                <w:sz w:val="22"/>
              </w:rPr>
            </w:pPr>
            <w:r w:rsidRPr="00887461">
              <w:rPr>
                <w:rFonts w:asciiTheme="majorHAnsi" w:hAnsiTheme="majorHAnsi" w:cstheme="majorHAnsi"/>
                <w:sz w:val="22"/>
              </w:rPr>
              <w:t>Lynette Safranek</w:t>
            </w:r>
            <w:r w:rsidR="008A7013" w:rsidRPr="00887461">
              <w:rPr>
                <w:rFonts w:asciiTheme="majorHAnsi" w:hAnsiTheme="majorHAnsi" w:cstheme="majorHAnsi"/>
                <w:sz w:val="22"/>
              </w:rPr>
              <w:br/>
            </w:r>
            <w:r w:rsidRPr="00887461">
              <w:rPr>
                <w:rFonts w:asciiTheme="majorHAnsi" w:hAnsiTheme="majorHAnsi" w:cstheme="majorHAnsi"/>
                <w:sz w:val="22"/>
              </w:rPr>
              <w:t xml:space="preserve">Executive Manager Corporate Services </w:t>
            </w:r>
            <w:r w:rsidR="00E43D6C" w:rsidRPr="00887461">
              <w:rPr>
                <w:rFonts w:asciiTheme="majorHAnsi" w:hAnsiTheme="majorHAnsi" w:cstheme="majorHAnsi"/>
                <w:sz w:val="22"/>
              </w:rPr>
              <w:br/>
            </w:r>
            <w:r w:rsidRPr="00887461">
              <w:rPr>
                <w:rFonts w:asciiTheme="majorHAnsi" w:hAnsiTheme="majorHAnsi" w:cstheme="majorHAnsi"/>
                <w:sz w:val="22"/>
              </w:rPr>
              <w:t>6391 7200</w:t>
            </w:r>
          </w:p>
        </w:tc>
      </w:tr>
    </w:tbl>
    <w:p w14:paraId="52C21229" w14:textId="77777777" w:rsidR="00EB00B5" w:rsidRPr="00714D64" w:rsidRDefault="00AB2AE8" w:rsidP="006E0C11">
      <w:pPr>
        <w:pStyle w:val="Heading1"/>
        <w:spacing w:before="360"/>
        <w:rPr>
          <w:rFonts w:cstheme="majorHAnsi"/>
        </w:rPr>
      </w:pPr>
      <w:r w:rsidRPr="00714D64">
        <w:rPr>
          <w:rFonts w:cstheme="majorHAnsi"/>
        </w:rPr>
        <w:t>Recruitment process</w:t>
      </w:r>
    </w:p>
    <w:tbl>
      <w:tblPr>
        <w:tblW w:w="0" w:type="auto"/>
        <w:jc w:val="center"/>
        <w:tblLayout w:type="fixed"/>
        <w:tblLook w:val="04A0" w:firstRow="1" w:lastRow="0" w:firstColumn="1" w:lastColumn="0" w:noHBand="0" w:noVBand="1"/>
      </w:tblPr>
      <w:tblGrid>
        <w:gridCol w:w="2025"/>
        <w:gridCol w:w="2025"/>
        <w:gridCol w:w="2025"/>
        <w:gridCol w:w="2025"/>
        <w:gridCol w:w="2025"/>
      </w:tblGrid>
      <w:tr w:rsidR="00EB00B5" w:rsidRPr="00C7692F" w14:paraId="3FD78798" w14:textId="77777777" w:rsidTr="00E43D6C">
        <w:trPr>
          <w:jc w:val="center"/>
        </w:trPr>
        <w:tc>
          <w:tcPr>
            <w:tcW w:w="2025" w:type="dxa"/>
            <w:shd w:val="clear" w:color="auto" w:fill="EAF4F7"/>
            <w:tcMar>
              <w:top w:w="120" w:type="dxa"/>
              <w:left w:w="130" w:type="dxa"/>
              <w:bottom w:w="120" w:type="dxa"/>
              <w:right w:w="130" w:type="dxa"/>
            </w:tcMar>
          </w:tcPr>
          <w:p w14:paraId="7A3F9192"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APPLY</w:t>
            </w:r>
          </w:p>
          <w:p w14:paraId="73C096B5"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Submit all required documents</w:t>
            </w:r>
          </w:p>
        </w:tc>
        <w:tc>
          <w:tcPr>
            <w:tcW w:w="2025" w:type="dxa"/>
            <w:shd w:val="clear" w:color="auto" w:fill="F3F5F6"/>
            <w:tcMar>
              <w:top w:w="120" w:type="dxa"/>
              <w:left w:w="130" w:type="dxa"/>
              <w:bottom w:w="120" w:type="dxa"/>
              <w:right w:w="130" w:type="dxa"/>
            </w:tcMar>
          </w:tcPr>
          <w:p w14:paraId="3E628395"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SHORTLIST</w:t>
            </w:r>
          </w:p>
          <w:p w14:paraId="645EBF46"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Applications assessed on merit</w:t>
            </w:r>
          </w:p>
        </w:tc>
        <w:tc>
          <w:tcPr>
            <w:tcW w:w="2025" w:type="dxa"/>
            <w:shd w:val="clear" w:color="auto" w:fill="EAF4F7"/>
            <w:tcMar>
              <w:top w:w="120" w:type="dxa"/>
              <w:left w:w="130" w:type="dxa"/>
              <w:bottom w:w="120" w:type="dxa"/>
              <w:right w:w="130" w:type="dxa"/>
            </w:tcMar>
          </w:tcPr>
          <w:p w14:paraId="21DCB999"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INTERVIEW</w:t>
            </w:r>
          </w:p>
          <w:p w14:paraId="2BC8DBE7" w14:textId="7E2C2998" w:rsidR="00EB00B5" w:rsidRPr="00C7692F" w:rsidRDefault="00C7692F" w:rsidP="00E95FE7">
            <w:pPr>
              <w:spacing w:after="0" w:line="240" w:lineRule="auto"/>
              <w:jc w:val="center"/>
              <w:rPr>
                <w:rFonts w:asciiTheme="majorHAnsi" w:hAnsiTheme="majorHAnsi" w:cstheme="majorHAnsi"/>
                <w:sz w:val="22"/>
              </w:rPr>
            </w:pPr>
            <w:r>
              <w:rPr>
                <w:rFonts w:asciiTheme="majorHAnsi" w:hAnsiTheme="majorHAnsi" w:cstheme="majorHAnsi"/>
                <w:sz w:val="22"/>
              </w:rPr>
              <w:t xml:space="preserve">If successful, </w:t>
            </w:r>
            <w:r w:rsidR="00A71250" w:rsidRPr="00C7692F">
              <w:rPr>
                <w:rFonts w:asciiTheme="majorHAnsi" w:hAnsiTheme="majorHAnsi" w:cstheme="majorHAnsi"/>
                <w:sz w:val="22"/>
              </w:rPr>
              <w:t xml:space="preserve">Blayney Office </w:t>
            </w:r>
            <w:r>
              <w:rPr>
                <w:rFonts w:asciiTheme="majorHAnsi" w:hAnsiTheme="majorHAnsi" w:cstheme="majorHAnsi"/>
                <w:sz w:val="22"/>
              </w:rPr>
              <w:br/>
            </w:r>
            <w:r w:rsidR="008D4B9D" w:rsidRPr="00C7692F">
              <w:rPr>
                <w:rFonts w:asciiTheme="majorHAnsi" w:hAnsiTheme="majorHAnsi" w:cstheme="majorHAnsi"/>
                <w:sz w:val="22"/>
              </w:rPr>
              <w:t>2</w:t>
            </w:r>
            <w:r w:rsidR="007D7EAC">
              <w:rPr>
                <w:rFonts w:asciiTheme="majorHAnsi" w:hAnsiTheme="majorHAnsi" w:cstheme="majorHAnsi"/>
                <w:sz w:val="22"/>
              </w:rPr>
              <w:t>8</w:t>
            </w:r>
            <w:r w:rsidR="008D4B9D" w:rsidRPr="00C7692F">
              <w:rPr>
                <w:rFonts w:asciiTheme="majorHAnsi" w:hAnsiTheme="majorHAnsi" w:cstheme="majorHAnsi"/>
                <w:sz w:val="22"/>
              </w:rPr>
              <w:t xml:space="preserve"> September</w:t>
            </w:r>
            <w:r w:rsidR="00AB2AE8" w:rsidRPr="00C7692F">
              <w:rPr>
                <w:rFonts w:asciiTheme="majorHAnsi" w:hAnsiTheme="majorHAnsi" w:cstheme="majorHAnsi"/>
                <w:sz w:val="22"/>
              </w:rPr>
              <w:t xml:space="preserve"> </w:t>
            </w:r>
          </w:p>
        </w:tc>
        <w:tc>
          <w:tcPr>
            <w:tcW w:w="2025" w:type="dxa"/>
            <w:shd w:val="clear" w:color="auto" w:fill="F3F5F6"/>
            <w:tcMar>
              <w:top w:w="120" w:type="dxa"/>
              <w:left w:w="130" w:type="dxa"/>
              <w:bottom w:w="120" w:type="dxa"/>
              <w:right w:w="130" w:type="dxa"/>
            </w:tcMar>
          </w:tcPr>
          <w:p w14:paraId="53A90508"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CHECKS</w:t>
            </w:r>
          </w:p>
          <w:p w14:paraId="1632F520" w14:textId="79ECD136"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 xml:space="preserve">Referees and </w:t>
            </w:r>
            <w:r w:rsidR="00E95FE7">
              <w:rPr>
                <w:rFonts w:asciiTheme="majorHAnsi" w:hAnsiTheme="majorHAnsi" w:cstheme="majorHAnsi"/>
                <w:sz w:val="22"/>
              </w:rPr>
              <w:br/>
            </w:r>
            <w:r w:rsidRPr="00C7692F">
              <w:rPr>
                <w:rFonts w:asciiTheme="majorHAnsi" w:hAnsiTheme="majorHAnsi" w:cstheme="majorHAnsi"/>
                <w:sz w:val="22"/>
              </w:rPr>
              <w:t xml:space="preserve">pre-employment </w:t>
            </w:r>
            <w:r w:rsidR="00A71250" w:rsidRPr="00C7692F">
              <w:rPr>
                <w:rFonts w:asciiTheme="majorHAnsi" w:hAnsiTheme="majorHAnsi" w:cstheme="majorHAnsi"/>
                <w:sz w:val="22"/>
              </w:rPr>
              <w:t>medical</w:t>
            </w:r>
          </w:p>
        </w:tc>
        <w:tc>
          <w:tcPr>
            <w:tcW w:w="2025" w:type="dxa"/>
            <w:shd w:val="clear" w:color="auto" w:fill="EAF4F7"/>
            <w:tcMar>
              <w:top w:w="120" w:type="dxa"/>
              <w:left w:w="130" w:type="dxa"/>
              <w:bottom w:w="120" w:type="dxa"/>
              <w:right w:w="130" w:type="dxa"/>
            </w:tcMar>
          </w:tcPr>
          <w:p w14:paraId="3BF291B6"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OFFER</w:t>
            </w:r>
          </w:p>
          <w:p w14:paraId="63CCB8B9"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Preferred applicant contacted</w:t>
            </w:r>
          </w:p>
        </w:tc>
      </w:tr>
    </w:tbl>
    <w:p w14:paraId="4A79ABC2" w14:textId="77777777" w:rsidR="00EB00B5" w:rsidRPr="00714D64" w:rsidRDefault="00AB2AE8" w:rsidP="006E0C11">
      <w:pPr>
        <w:pStyle w:val="Heading1"/>
        <w:spacing w:before="360"/>
        <w:rPr>
          <w:rFonts w:cstheme="majorHAnsi"/>
        </w:rPr>
      </w:pPr>
      <w:r w:rsidRPr="00714D64">
        <w:rPr>
          <w:rFonts w:cstheme="majorHAnsi"/>
        </w:rPr>
        <w:t>Equal opportunity and privacy</w:t>
      </w:r>
    </w:p>
    <w:p w14:paraId="38BF0DA4" w14:textId="77777777" w:rsidR="00EB00B5" w:rsidRPr="00714D64" w:rsidRDefault="00AB2AE8" w:rsidP="00E95FE7">
      <w:pPr>
        <w:spacing w:line="240" w:lineRule="auto"/>
        <w:jc w:val="both"/>
        <w:rPr>
          <w:rFonts w:asciiTheme="majorHAnsi" w:hAnsiTheme="majorHAnsi" w:cstheme="majorHAnsi"/>
          <w:sz w:val="22"/>
          <w:szCs w:val="24"/>
        </w:rPr>
      </w:pPr>
      <w:r w:rsidRPr="00714D64">
        <w:rPr>
          <w:rFonts w:asciiTheme="majorHAnsi" w:hAnsiTheme="majorHAnsi" w:cstheme="majorHAnsi"/>
          <w:sz w:val="22"/>
          <w:szCs w:val="24"/>
        </w:rPr>
        <w:t>CTW is committed to a safe, inclusive and respectful workplace and welcomes applications from people of diverse backgrounds. Information collected during recruitment will be handled in accordance with applicable privacy requirements and CTW information management practices.</w:t>
      </w:r>
    </w:p>
    <w:p w14:paraId="102162D1" w14:textId="77777777" w:rsidR="00E909EA" w:rsidRPr="00714D64" w:rsidRDefault="00E909EA">
      <w:pPr>
        <w:spacing w:after="100"/>
        <w:jc w:val="center"/>
        <w:rPr>
          <w:rFonts w:asciiTheme="majorHAnsi" w:hAnsiTheme="majorHAnsi" w:cstheme="majorHAnsi"/>
        </w:rPr>
      </w:pPr>
    </w:p>
    <w:p w14:paraId="147B1017" w14:textId="77018392"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22E03DA9" wp14:editId="5E2B7A08">
            <wp:extent cx="1528996" cy="763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2"/>
                    <a:stretch>
                      <a:fillRect/>
                    </a:stretch>
                  </pic:blipFill>
                  <pic:spPr>
                    <a:xfrm>
                      <a:off x="0" y="0"/>
                      <a:ext cx="1533972" cy="765541"/>
                    </a:xfrm>
                    <a:prstGeom prst="rect">
                      <a:avLst/>
                    </a:prstGeom>
                  </pic:spPr>
                </pic:pic>
              </a:graphicData>
            </a:graphic>
          </wp:inline>
        </w:drawing>
      </w:r>
    </w:p>
    <w:p w14:paraId="50250F15" w14:textId="77777777" w:rsidR="00EB00B5" w:rsidRPr="00714D64" w:rsidRDefault="00AB2AE8">
      <w:pPr>
        <w:jc w:val="center"/>
        <w:rPr>
          <w:rFonts w:asciiTheme="majorHAnsi" w:hAnsiTheme="majorHAnsi" w:cstheme="majorHAnsi"/>
        </w:rPr>
      </w:pPr>
      <w:r w:rsidRPr="00714D64">
        <w:rPr>
          <w:rFonts w:asciiTheme="majorHAnsi" w:hAnsiTheme="majorHAnsi" w:cstheme="majorHAnsi"/>
          <w:b/>
          <w:color w:val="14244A"/>
          <w:sz w:val="28"/>
        </w:rPr>
        <w:t>Be part of an organisation delivering one of life’s most essential services.</w:t>
      </w:r>
    </w:p>
    <w:sectPr w:rsidR="00EB00B5" w:rsidRPr="00714D64" w:rsidSect="00034616">
      <w:headerReference w:type="default" r:id="rId18"/>
      <w:footerReference w:type="default" r:id="rId19"/>
      <w:pgSz w:w="11909" w:h="16834"/>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8442" w14:textId="77777777" w:rsidR="00950504" w:rsidRDefault="00950504">
      <w:pPr>
        <w:spacing w:after="0" w:line="240" w:lineRule="auto"/>
      </w:pPr>
      <w:r>
        <w:separator/>
      </w:r>
    </w:p>
  </w:endnote>
  <w:endnote w:type="continuationSeparator" w:id="0">
    <w:p w14:paraId="6835BD45" w14:textId="77777777" w:rsidR="00950504" w:rsidRDefault="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C928" w14:textId="4FF83AB8" w:rsidR="00EB00B5" w:rsidRDefault="00AB2AE8">
    <w:pPr>
      <w:pStyle w:val="Footer"/>
      <w:jc w:val="center"/>
    </w:pPr>
    <w:r>
      <w:rPr>
        <w:color w:val="14244A"/>
        <w:sz w:val="16"/>
      </w:rPr>
      <w:t xml:space="preserve">Central Tablelands Water  |  </w:t>
    </w:r>
    <w:r w:rsidR="006D4198">
      <w:rPr>
        <w:color w:val="14244A"/>
        <w:sz w:val="16"/>
      </w:rPr>
      <w:t>Network Operator</w:t>
    </w:r>
    <w:r>
      <w:rPr>
        <w:color w:val="14244A"/>
        <w:sz w:val="16"/>
      </w:rPr>
      <w:t xml:space="preserve"> Recruitment Information Pack  |  </w:t>
    </w:r>
    <w:r>
      <w:fldChar w:fldCharType="begin"/>
    </w:r>
    <w:r>
      <w:instrText>PAGE</w:instrText>
    </w:r>
    <w:r>
      <w:fldChar w:fldCharType="separate"/>
    </w:r>
    <w:r w:rsidR="007144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8FAB" w14:textId="77777777" w:rsidR="00950504" w:rsidRDefault="00950504">
      <w:pPr>
        <w:spacing w:after="0" w:line="240" w:lineRule="auto"/>
      </w:pPr>
      <w:r>
        <w:separator/>
      </w:r>
    </w:p>
  </w:footnote>
  <w:footnote w:type="continuationSeparator" w:id="0">
    <w:p w14:paraId="413BC4A5" w14:textId="77777777" w:rsidR="00950504" w:rsidRDefault="00950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64EB" w14:textId="77777777" w:rsidR="00E4261C" w:rsidRDefault="00E42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309FB"/>
    <w:multiLevelType w:val="hybridMultilevel"/>
    <w:tmpl w:val="2056C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027655F"/>
    <w:multiLevelType w:val="hybridMultilevel"/>
    <w:tmpl w:val="96F0D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99014465">
    <w:abstractNumId w:val="8"/>
  </w:num>
  <w:num w:numId="2" w16cid:durableId="886187057">
    <w:abstractNumId w:val="6"/>
  </w:num>
  <w:num w:numId="3" w16cid:durableId="1409426342">
    <w:abstractNumId w:val="5"/>
  </w:num>
  <w:num w:numId="4" w16cid:durableId="520361427">
    <w:abstractNumId w:val="4"/>
  </w:num>
  <w:num w:numId="5" w16cid:durableId="1226792095">
    <w:abstractNumId w:val="7"/>
  </w:num>
  <w:num w:numId="6" w16cid:durableId="1632249042">
    <w:abstractNumId w:val="3"/>
  </w:num>
  <w:num w:numId="7" w16cid:durableId="2011059010">
    <w:abstractNumId w:val="2"/>
  </w:num>
  <w:num w:numId="8" w16cid:durableId="47457406">
    <w:abstractNumId w:val="1"/>
  </w:num>
  <w:num w:numId="9" w16cid:durableId="1975407584">
    <w:abstractNumId w:val="0"/>
  </w:num>
  <w:num w:numId="10" w16cid:durableId="205145005">
    <w:abstractNumId w:val="9"/>
  </w:num>
  <w:num w:numId="11" w16cid:durableId="1832061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195"/>
    <w:rsid w:val="000176F3"/>
    <w:rsid w:val="00020EEB"/>
    <w:rsid w:val="00031D06"/>
    <w:rsid w:val="00034616"/>
    <w:rsid w:val="00034ABC"/>
    <w:rsid w:val="0006063C"/>
    <w:rsid w:val="00090276"/>
    <w:rsid w:val="000962DF"/>
    <w:rsid w:val="000C290B"/>
    <w:rsid w:val="00115EE2"/>
    <w:rsid w:val="00127285"/>
    <w:rsid w:val="0015074B"/>
    <w:rsid w:val="0016514B"/>
    <w:rsid w:val="00187C60"/>
    <w:rsid w:val="00193773"/>
    <w:rsid w:val="001E59CE"/>
    <w:rsid w:val="001F17C1"/>
    <w:rsid w:val="001F362A"/>
    <w:rsid w:val="00200468"/>
    <w:rsid w:val="00207350"/>
    <w:rsid w:val="00244AFD"/>
    <w:rsid w:val="0024686B"/>
    <w:rsid w:val="0029639D"/>
    <w:rsid w:val="002C7D23"/>
    <w:rsid w:val="002D10D0"/>
    <w:rsid w:val="00303CC8"/>
    <w:rsid w:val="00326F90"/>
    <w:rsid w:val="003C44ED"/>
    <w:rsid w:val="003E39B6"/>
    <w:rsid w:val="00402122"/>
    <w:rsid w:val="00421D2F"/>
    <w:rsid w:val="00440D99"/>
    <w:rsid w:val="00456A57"/>
    <w:rsid w:val="00460533"/>
    <w:rsid w:val="004612AC"/>
    <w:rsid w:val="00467061"/>
    <w:rsid w:val="00477CF1"/>
    <w:rsid w:val="004F7FC1"/>
    <w:rsid w:val="0054413D"/>
    <w:rsid w:val="005534AA"/>
    <w:rsid w:val="00567896"/>
    <w:rsid w:val="0058060B"/>
    <w:rsid w:val="005B2E09"/>
    <w:rsid w:val="005C286B"/>
    <w:rsid w:val="005D4B4C"/>
    <w:rsid w:val="00621D54"/>
    <w:rsid w:val="006566EF"/>
    <w:rsid w:val="006A0979"/>
    <w:rsid w:val="006D4198"/>
    <w:rsid w:val="006E0C11"/>
    <w:rsid w:val="0071446D"/>
    <w:rsid w:val="00714D64"/>
    <w:rsid w:val="0077324D"/>
    <w:rsid w:val="007C756C"/>
    <w:rsid w:val="007D7EAC"/>
    <w:rsid w:val="007F3A58"/>
    <w:rsid w:val="00887461"/>
    <w:rsid w:val="008A7013"/>
    <w:rsid w:val="008D4B9D"/>
    <w:rsid w:val="008D6B02"/>
    <w:rsid w:val="008F09FB"/>
    <w:rsid w:val="00934819"/>
    <w:rsid w:val="0094161D"/>
    <w:rsid w:val="00950504"/>
    <w:rsid w:val="0096277B"/>
    <w:rsid w:val="00963B40"/>
    <w:rsid w:val="00987DCC"/>
    <w:rsid w:val="009B2EA5"/>
    <w:rsid w:val="009B5E65"/>
    <w:rsid w:val="009E482B"/>
    <w:rsid w:val="00A71250"/>
    <w:rsid w:val="00AA1D8D"/>
    <w:rsid w:val="00AB2AE8"/>
    <w:rsid w:val="00AB484E"/>
    <w:rsid w:val="00AB61BB"/>
    <w:rsid w:val="00AC29C9"/>
    <w:rsid w:val="00AC416C"/>
    <w:rsid w:val="00B3162D"/>
    <w:rsid w:val="00B36F14"/>
    <w:rsid w:val="00B47730"/>
    <w:rsid w:val="00B60C14"/>
    <w:rsid w:val="00B62104"/>
    <w:rsid w:val="00BB4D51"/>
    <w:rsid w:val="00C523E8"/>
    <w:rsid w:val="00C75DB6"/>
    <w:rsid w:val="00C7692F"/>
    <w:rsid w:val="00C82698"/>
    <w:rsid w:val="00C954AE"/>
    <w:rsid w:val="00CB0664"/>
    <w:rsid w:val="00CC3A8D"/>
    <w:rsid w:val="00CC7773"/>
    <w:rsid w:val="00CE04CE"/>
    <w:rsid w:val="00D34463"/>
    <w:rsid w:val="00D41F0E"/>
    <w:rsid w:val="00D554B2"/>
    <w:rsid w:val="00D83B1C"/>
    <w:rsid w:val="00D92681"/>
    <w:rsid w:val="00D929E9"/>
    <w:rsid w:val="00DF4A66"/>
    <w:rsid w:val="00E05C90"/>
    <w:rsid w:val="00E069DC"/>
    <w:rsid w:val="00E143B7"/>
    <w:rsid w:val="00E3190C"/>
    <w:rsid w:val="00E4261C"/>
    <w:rsid w:val="00E43D6C"/>
    <w:rsid w:val="00E909EA"/>
    <w:rsid w:val="00E91138"/>
    <w:rsid w:val="00E95FE7"/>
    <w:rsid w:val="00EB00B5"/>
    <w:rsid w:val="00EC7419"/>
    <w:rsid w:val="00ED4EE6"/>
    <w:rsid w:val="00F2288D"/>
    <w:rsid w:val="00FC693F"/>
    <w:rsid w:val="00FE0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97931BE-6A27-476B-97B3-47BD05B6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263746"/>
      <w:sz w:val="20"/>
    </w:rPr>
  </w:style>
  <w:style w:type="paragraph" w:styleId="Heading1">
    <w:name w:val="heading 1"/>
    <w:basedOn w:val="Normal"/>
    <w:next w:val="Normal"/>
    <w:link w:val="Heading1Char"/>
    <w:uiPriority w:val="9"/>
    <w:qFormat/>
    <w:rsid w:val="00FC693F"/>
    <w:pPr>
      <w:keepNext/>
      <w:keepLines/>
      <w:spacing w:before="80" w:after="160"/>
      <w:outlineLvl w:val="0"/>
    </w:pPr>
    <w:rPr>
      <w:rFonts w:asciiTheme="majorHAnsi" w:eastAsiaTheme="majorEastAsia" w:hAnsiTheme="majorHAnsi" w:cstheme="majorBidi"/>
      <w:b/>
      <w:bCs/>
      <w:color w:val="14244A"/>
      <w:sz w:val="44"/>
      <w:szCs w:val="28"/>
    </w:rPr>
  </w:style>
  <w:style w:type="paragraph" w:styleId="Heading2">
    <w:name w:val="heading 2"/>
    <w:basedOn w:val="Normal"/>
    <w:next w:val="Normal"/>
    <w:link w:val="Heading2Char"/>
    <w:uiPriority w:val="9"/>
    <w:unhideWhenUsed/>
    <w:qFormat/>
    <w:rsid w:val="00FC693F"/>
    <w:pPr>
      <w:keepNext/>
      <w:keepLines/>
      <w:spacing w:before="80" w:after="160"/>
      <w:outlineLvl w:val="1"/>
    </w:pPr>
    <w:rPr>
      <w:rFonts w:asciiTheme="majorHAnsi" w:eastAsiaTheme="majorEastAsia" w:hAnsiTheme="majorHAnsi" w:cstheme="majorBidi"/>
      <w:b/>
      <w:bCs/>
      <w:color w:val="0088B8"/>
      <w:sz w:val="28"/>
      <w:szCs w:val="26"/>
    </w:rPr>
  </w:style>
  <w:style w:type="paragraph" w:styleId="Heading3">
    <w:name w:val="heading 3"/>
    <w:basedOn w:val="Normal"/>
    <w:next w:val="Normal"/>
    <w:link w:val="Heading3Char"/>
    <w:uiPriority w:val="9"/>
    <w:unhideWhenUsed/>
    <w:qFormat/>
    <w:rsid w:val="00FC693F"/>
    <w:pPr>
      <w:keepNext/>
      <w:keepLines/>
      <w:spacing w:before="80" w:after="160"/>
      <w:outlineLvl w:val="2"/>
    </w:pPr>
    <w:rPr>
      <w:rFonts w:asciiTheme="majorHAnsi" w:eastAsiaTheme="majorEastAsia" w:hAnsiTheme="majorHAnsi" w:cstheme="majorBidi"/>
      <w:b/>
      <w:bCs/>
      <w:color w:val="55B94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after="160" w:line="240" w:lineRule="auto"/>
      <w:contextualSpacing/>
    </w:pPr>
    <w:rPr>
      <w:rFonts w:asciiTheme="majorHAnsi" w:eastAsiaTheme="majorEastAsia" w:hAnsiTheme="majorHAnsi" w:cstheme="majorBidi"/>
      <w:b/>
      <w:color w:val="14244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A0979"/>
    <w:rPr>
      <w:color w:val="0000FF" w:themeColor="hyperlink"/>
      <w:u w:val="single"/>
    </w:rPr>
  </w:style>
  <w:style w:type="character" w:styleId="UnresolvedMention">
    <w:name w:val="Unresolved Mention"/>
    <w:basedOn w:val="DefaultParagraphFont"/>
    <w:uiPriority w:val="99"/>
    <w:semiHidden/>
    <w:unhideWhenUsed/>
    <w:rsid w:val="006A0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tw.nsw.gov.au/employment" TargetMode="External"/><Relationship Id="rId2" Type="http://schemas.openxmlformats.org/officeDocument/2006/relationships/customXml" Target="../customXml/item2.xml"/><Relationship Id="rId16" Type="http://schemas.openxmlformats.org/officeDocument/2006/relationships/hyperlink" Target="mailto:hr@ctw.nsw.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6FD94EFAC604185ED14FD568F83CB" ma:contentTypeVersion="17" ma:contentTypeDescription="Create a new document." ma:contentTypeScope="" ma:versionID="3bacfc3e530889e75b7ef0d8caaa2b1d">
  <xsd:schema xmlns:xsd="http://www.w3.org/2001/XMLSchema" xmlns:xs="http://www.w3.org/2001/XMLSchema" xmlns:p="http://schemas.microsoft.com/office/2006/metadata/properties" xmlns:ns2="60fe7831-ecff-44a0-baec-52861aed64ed" xmlns:ns3="49a25602-b59c-4202-8fa7-a7f133b9d0c0" targetNamespace="http://schemas.microsoft.com/office/2006/metadata/properties" ma:root="true" ma:fieldsID="ec73ddadaa8589ad189f318f09d116d4" ns2:_="" ns3:_="">
    <xsd:import namespace="60fe7831-ecff-44a0-baec-52861aed64ed"/>
    <xsd:import namespace="49a25602-b59c-4202-8fa7-a7f133b9d0c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e7831-ecff-44a0-baec-52861aed64e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ae03653-ca4c-4918-a5f9-9e2c7eb646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25602-b59c-4202-8fa7-a7f133b9d0c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b5d01cf-e809-425b-a40a-68c97dd6e065}" ma:internalName="TaxCatchAll" ma:showField="CatchAllData" ma:web="49a25602-b59c-4202-8fa7-a7f133b9d0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fe7831-ecff-44a0-baec-52861aed64ed">
      <Terms xmlns="http://schemas.microsoft.com/office/infopath/2007/PartnerControls"/>
    </lcf76f155ced4ddcb4097134ff3c332f>
    <TaxCatchAll xmlns="49a25602-b59c-4202-8fa7-a7f133b9d0c0"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4C30AAC-84B6-4F54-B8A1-DE276CD20D54}">
  <ds:schemaRefs>
    <ds:schemaRef ds:uri="http://schemas.microsoft.com/sharepoint/v3/contenttype/forms"/>
  </ds:schemaRefs>
</ds:datastoreItem>
</file>

<file path=customXml/itemProps3.xml><?xml version="1.0" encoding="utf-8"?>
<ds:datastoreItem xmlns:ds="http://schemas.openxmlformats.org/officeDocument/2006/customXml" ds:itemID="{D8AB0651-0D6D-4F94-B34A-56BB777D5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e7831-ecff-44a0-baec-52861aed64ed"/>
    <ds:schemaRef ds:uri="49a25602-b59c-4202-8fa7-a7f133b9d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EEEDE-964B-4B1A-ACFA-D82CDFAE35E9}">
  <ds:schemaRefs>
    <ds:schemaRef ds:uri="http://schemas.microsoft.com/office/2006/metadata/properties"/>
    <ds:schemaRef ds:uri="http://schemas.microsoft.com/office/infopath/2007/PartnerControls"/>
    <ds:schemaRef ds:uri="60fe7831-ecff-44a0-baec-52861aed64ed"/>
    <ds:schemaRef ds:uri="49a25602-b59c-4202-8fa7-a7f133b9d0c0"/>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1164</Words>
  <Characters>7406</Characters>
  <Application>Microsoft Office Word</Application>
  <DocSecurity>0</DocSecurity>
  <Lines>264</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Operator Recruitment Information Pack</dc:title>
  <dc:subject>Central Tablelands Water recruitment booklet</dc:subject>
  <dc:creator>Lynette Safranek</dc:creator>
  <cp:keywords/>
  <dc:description>generated by python-docx</dc:description>
  <cp:lastModifiedBy>Lynette Safranek</cp:lastModifiedBy>
  <cp:revision>30</cp:revision>
  <dcterms:created xsi:type="dcterms:W3CDTF">2026-09-08T00:53:00Z</dcterms:created>
  <dcterms:modified xsi:type="dcterms:W3CDTF">2026-09-08T05:55:00Z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0x01010076F6FD94EFAC604185ED14FD568F83CB</vt:lpwstr>
  </property>
  <property fmtid="{D5CDD505-2E9C-101B-9397-08002B2CF9AE}" pid="3" name="docLang">
    <vt:lpwstr>en</vt:lpwstr>
  </property>
  <property fmtid="{D5CDD505-2E9C-101B-9397-08002B2CF9AE}" pid="4" name="MediaServiceImageTags">
    <vt:lpwstr/>
  </property>
</Properties>
</file>